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E118D" w:rsidRPr="008E118D" w:rsidRDefault="008E118D" w:rsidP="008E118D">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8E118D">
        <w:rPr>
          <w:rFonts w:ascii="Times New Roman" w:eastAsia="Times New Roman" w:hAnsi="Times New Roman" w:cs="Times New Roman"/>
          <w:b/>
          <w:bCs/>
          <w:kern w:val="36"/>
          <w:sz w:val="48"/>
          <w:szCs w:val="48"/>
        </w:rPr>
        <w:t xml:space="preserve">Effects of </w:t>
      </w:r>
      <w:r w:rsidRPr="008E118D">
        <w:rPr>
          <w:rFonts w:ascii="Times New Roman" w:eastAsia="Times New Roman" w:hAnsi="Times New Roman" w:cs="Times New Roman"/>
          <w:b/>
          <w:bCs/>
          <w:i/>
          <w:iCs/>
          <w:kern w:val="36"/>
          <w:sz w:val="48"/>
          <w:szCs w:val="48"/>
        </w:rPr>
        <w:t>in situ</w:t>
      </w:r>
      <w:r w:rsidRPr="008E118D">
        <w:rPr>
          <w:rFonts w:ascii="Times New Roman" w:eastAsia="Times New Roman" w:hAnsi="Times New Roman" w:cs="Times New Roman"/>
          <w:b/>
          <w:bCs/>
          <w:kern w:val="36"/>
          <w:sz w:val="48"/>
          <w:szCs w:val="48"/>
        </w:rPr>
        <w:t xml:space="preserve"> remediation on the speciation and bioavailability of zinc in a smelter contaminated soil</w:t>
      </w:r>
    </w:p>
    <w:p w:rsidR="008E118D" w:rsidRPr="008E118D" w:rsidRDefault="008E118D" w:rsidP="008E118D">
      <w:pPr>
        <w:spacing w:after="0"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Author links open overlay panel</w:t>
      </w:r>
    </w:p>
    <w:p w:rsidR="008E118D" w:rsidRPr="008E118D" w:rsidRDefault="008E118D" w:rsidP="008E118D">
      <w:pPr>
        <w:spacing w:after="0"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 , </w:t>
      </w:r>
      <w:bookmarkStart w:id="0" w:name="baep-author-id11-profile"/>
      <w:r w:rsidRPr="008E118D">
        <w:rPr>
          <w:rFonts w:ascii="Times New Roman" w:eastAsia="Times New Roman" w:hAnsi="Times New Roman" w:cs="Times New Roman"/>
          <w:sz w:val="24"/>
          <w:szCs w:val="24"/>
        </w:rPr>
        <w:fldChar w:fldCharType="begin"/>
      </w:r>
      <w:r w:rsidRPr="008E118D">
        <w:rPr>
          <w:rFonts w:ascii="Times New Roman" w:eastAsia="Times New Roman" w:hAnsi="Times New Roman" w:cs="Times New Roman"/>
          <w:sz w:val="24"/>
          <w:szCs w:val="24"/>
        </w:rPr>
        <w:instrText xml:space="preserve"> HYPERLINK "https://www.sciencedirect.com/author/6602683836/jeroen-e-sonke" </w:instrText>
      </w:r>
      <w:r w:rsidRPr="008E118D">
        <w:rPr>
          <w:rFonts w:ascii="Times New Roman" w:eastAsia="Times New Roman" w:hAnsi="Times New Roman" w:cs="Times New Roman"/>
          <w:sz w:val="24"/>
          <w:szCs w:val="24"/>
        </w:rPr>
        <w:fldChar w:fldCharType="separate"/>
      </w:r>
      <w:r w:rsidRPr="008E118D">
        <w:rPr>
          <w:rFonts w:ascii="Times New Roman" w:eastAsia="Times New Roman" w:hAnsi="Times New Roman" w:cs="Times New Roman"/>
          <w:color w:val="0000FF"/>
          <w:sz w:val="24"/>
          <w:szCs w:val="24"/>
          <w:u w:val="single"/>
        </w:rPr>
        <w:t xml:space="preserve">J.E. </w:t>
      </w:r>
      <w:proofErr w:type="spellStart"/>
      <w:r w:rsidRPr="008E118D">
        <w:rPr>
          <w:rFonts w:ascii="Times New Roman" w:eastAsia="Times New Roman" w:hAnsi="Times New Roman" w:cs="Times New Roman"/>
          <w:color w:val="0000FF"/>
          <w:sz w:val="24"/>
          <w:szCs w:val="24"/>
          <w:u w:val="single"/>
        </w:rPr>
        <w:t>Sonke</w:t>
      </w:r>
      <w:proofErr w:type="spellEnd"/>
      <w:r w:rsidRPr="008E118D">
        <w:rPr>
          <w:rFonts w:ascii="Times New Roman" w:eastAsia="Times New Roman" w:hAnsi="Times New Roman" w:cs="Times New Roman"/>
          <w:color w:val="0000FF"/>
          <w:sz w:val="24"/>
          <w:szCs w:val="24"/>
          <w:u w:val="single"/>
        </w:rPr>
        <w:t xml:space="preserve"> </w:t>
      </w:r>
      <w:r w:rsidRPr="008E118D">
        <w:rPr>
          <w:rFonts w:ascii="Times New Roman" w:eastAsia="Times New Roman" w:hAnsi="Times New Roman" w:cs="Times New Roman"/>
          <w:color w:val="0000FF"/>
          <w:sz w:val="24"/>
          <w:szCs w:val="24"/>
          <w:u w:val="single"/>
          <w:vertAlign w:val="superscript"/>
        </w:rPr>
        <w:t>3</w:t>
      </w:r>
      <w:r w:rsidRPr="008E118D">
        <w:rPr>
          <w:rFonts w:ascii="Times New Roman" w:eastAsia="Times New Roman" w:hAnsi="Times New Roman" w:cs="Times New Roman"/>
          <w:sz w:val="24"/>
          <w:szCs w:val="24"/>
        </w:rPr>
        <w:fldChar w:fldCharType="end"/>
      </w:r>
      <w:bookmarkEnd w:id="0"/>
      <w:r w:rsidRPr="008E118D">
        <w:rPr>
          <w:rFonts w:ascii="Times New Roman" w:eastAsia="Times New Roman" w:hAnsi="Times New Roman" w:cs="Times New Roman"/>
          <w:sz w:val="24"/>
          <w:szCs w:val="24"/>
        </w:rPr>
        <w:t xml:space="preserve">, , , , </w:t>
      </w:r>
    </w:p>
    <w:p w:rsidR="008E118D" w:rsidRPr="008E118D" w:rsidRDefault="008E118D" w:rsidP="008E118D">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8E118D">
          <w:rPr>
            <w:rFonts w:ascii="Times New Roman" w:eastAsia="Times New Roman" w:hAnsi="Times New Roman" w:cs="Times New Roman"/>
            <w:color w:val="0000FF"/>
            <w:sz w:val="24"/>
            <w:szCs w:val="24"/>
            <w:u w:val="single"/>
          </w:rPr>
          <w:t>https://doi.org/10.1016/j.gca.2005.05.019</w:t>
        </w:r>
      </w:hyperlink>
      <w:bookmarkStart w:id="1" w:name="_GoBack"/>
      <w:bookmarkEnd w:id="1"/>
      <w:r w:rsidRPr="008E118D">
        <w:rPr>
          <w:rFonts w:ascii="Times New Roman" w:eastAsia="Times New Roman" w:hAnsi="Times New Roman" w:cs="Times New Roman"/>
          <w:sz w:val="24"/>
          <w:szCs w:val="24"/>
        </w:rPr>
        <w:t xml:space="preserve"> </w:t>
      </w:r>
    </w:p>
    <w:p w:rsidR="008E118D" w:rsidRPr="008E118D" w:rsidRDefault="008E118D" w:rsidP="008E118D">
      <w:pPr>
        <w:spacing w:before="100" w:beforeAutospacing="1" w:after="100" w:afterAutospacing="1" w:line="240" w:lineRule="auto"/>
        <w:outlineLvl w:val="1"/>
        <w:rPr>
          <w:rFonts w:ascii="Times New Roman" w:eastAsia="Times New Roman" w:hAnsi="Times New Roman" w:cs="Times New Roman"/>
          <w:b/>
          <w:bCs/>
          <w:sz w:val="36"/>
          <w:szCs w:val="36"/>
        </w:rPr>
      </w:pPr>
      <w:r w:rsidRPr="008E118D">
        <w:rPr>
          <w:rFonts w:ascii="Times New Roman" w:eastAsia="Times New Roman" w:hAnsi="Times New Roman" w:cs="Times New Roman"/>
          <w:b/>
          <w:bCs/>
          <w:sz w:val="36"/>
          <w:szCs w:val="36"/>
        </w:rPr>
        <w:t>Abstract</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We report results from an extensive study on the speciation of zinc (Zn) and its relation to the mobility and </w:t>
      </w:r>
      <w:proofErr w:type="spellStart"/>
      <w:r w:rsidRPr="008E118D">
        <w:rPr>
          <w:rFonts w:ascii="Times New Roman" w:eastAsia="Times New Roman" w:hAnsi="Times New Roman" w:cs="Times New Roman"/>
          <w:sz w:val="24"/>
          <w:szCs w:val="24"/>
        </w:rPr>
        <w:t>bioavailablity</w:t>
      </w:r>
      <w:proofErr w:type="spellEnd"/>
      <w:r w:rsidRPr="008E118D">
        <w:rPr>
          <w:rFonts w:ascii="Times New Roman" w:eastAsia="Times New Roman" w:hAnsi="Times New Roman" w:cs="Times New Roman"/>
          <w:sz w:val="24"/>
          <w:szCs w:val="24"/>
        </w:rPr>
        <w:t xml:space="preserve"> of this element in a smelter contaminated soil and an </w:t>
      </w:r>
      <w:r w:rsidRPr="008E118D">
        <w:rPr>
          <w:rFonts w:ascii="Times New Roman" w:eastAsia="Times New Roman" w:hAnsi="Times New Roman" w:cs="Times New Roman"/>
          <w:i/>
          <w:iCs/>
          <w:sz w:val="24"/>
          <w:szCs w:val="24"/>
        </w:rPr>
        <w:t>in situ</w:t>
      </w:r>
      <w:r w:rsidRPr="008E118D">
        <w:rPr>
          <w:rFonts w:ascii="Times New Roman" w:eastAsia="Times New Roman" w:hAnsi="Times New Roman" w:cs="Times New Roman"/>
          <w:sz w:val="24"/>
          <w:szCs w:val="24"/>
        </w:rPr>
        <w:t xml:space="preserve"> remediated area of this soil 12 </w:t>
      </w:r>
      <w:proofErr w:type="spellStart"/>
      <w:r w:rsidRPr="008E118D">
        <w:rPr>
          <w:rFonts w:ascii="Times New Roman" w:eastAsia="Times New Roman" w:hAnsi="Times New Roman" w:cs="Times New Roman"/>
          <w:sz w:val="24"/>
          <w:szCs w:val="24"/>
        </w:rPr>
        <w:t>yr</w:t>
      </w:r>
      <w:proofErr w:type="spellEnd"/>
      <w:r w:rsidRPr="008E118D">
        <w:rPr>
          <w:rFonts w:ascii="Times New Roman" w:eastAsia="Times New Roman" w:hAnsi="Times New Roman" w:cs="Times New Roman"/>
          <w:sz w:val="24"/>
          <w:szCs w:val="24"/>
        </w:rPr>
        <w:t xml:space="preserve"> after the application of cyclonic ash and compost. Emphasis was placed on the role of </w:t>
      </w:r>
      <w:proofErr w:type="spellStart"/>
      <w:r w:rsidRPr="008E118D">
        <w:rPr>
          <w:rFonts w:ascii="Times New Roman" w:eastAsia="Times New Roman" w:hAnsi="Times New Roman" w:cs="Times New Roman"/>
          <w:sz w:val="24"/>
          <w:szCs w:val="24"/>
        </w:rPr>
        <w:t>neoformed</w:t>
      </w:r>
      <w:proofErr w:type="spellEnd"/>
      <w:r w:rsidRPr="008E118D">
        <w:rPr>
          <w:rFonts w:ascii="Times New Roman" w:eastAsia="Times New Roman" w:hAnsi="Times New Roman" w:cs="Times New Roman"/>
          <w:sz w:val="24"/>
          <w:szCs w:val="24"/>
        </w:rPr>
        <w:t xml:space="preserve"> precipitates in controlling Zn speciation, mobility and </w:t>
      </w:r>
      <w:hyperlink r:id="rId5" w:tooltip="Learn more about bioavailability from ScienceDirect's AI-generated Topic Pages" w:history="1">
        <w:r w:rsidRPr="008E118D">
          <w:rPr>
            <w:rFonts w:ascii="Times New Roman" w:eastAsia="Times New Roman" w:hAnsi="Times New Roman" w:cs="Times New Roman"/>
            <w:color w:val="0000FF"/>
            <w:sz w:val="24"/>
            <w:szCs w:val="24"/>
            <w:u w:val="single"/>
          </w:rPr>
          <w:t>bioavailability</w:t>
        </w:r>
      </w:hyperlink>
      <w:r w:rsidRPr="008E118D">
        <w:rPr>
          <w:rFonts w:ascii="Times New Roman" w:eastAsia="Times New Roman" w:hAnsi="Times New Roman" w:cs="Times New Roman"/>
          <w:sz w:val="24"/>
          <w:szCs w:val="24"/>
        </w:rPr>
        <w:t xml:space="preserve"> under different environmental conditions. Twelve years after remediation, the pH of the treated and non-treated soil differed by only 0.5 pH unit. Using state-of-the-art electron and X-ray microscopies in combination with micro-focused extended X-ray absorption fine structure (μ-EXAFS) </w:t>
      </w:r>
      <w:hyperlink r:id="rId6" w:tooltip="Learn more about spectroscopy from ScienceDirect's AI-generated Topic Pages" w:history="1">
        <w:r w:rsidRPr="008E118D">
          <w:rPr>
            <w:rFonts w:ascii="Times New Roman" w:eastAsia="Times New Roman" w:hAnsi="Times New Roman" w:cs="Times New Roman"/>
            <w:color w:val="0000FF"/>
            <w:sz w:val="24"/>
            <w:szCs w:val="24"/>
            <w:u w:val="single"/>
          </w:rPr>
          <w:t>spectroscopy</w:t>
        </w:r>
      </w:hyperlink>
      <w:r w:rsidRPr="008E118D">
        <w:rPr>
          <w:rFonts w:ascii="Times New Roman" w:eastAsia="Times New Roman" w:hAnsi="Times New Roman" w:cs="Times New Roman"/>
          <w:sz w:val="24"/>
          <w:szCs w:val="24"/>
        </w:rPr>
        <w:t xml:space="preserve">, no major differences in Zn speciation were found between samples of the treated and non-treated soil. In both soils, 30% to 50% of Zn was present in smelter related minerals (willemite, </w:t>
      </w:r>
      <w:proofErr w:type="spellStart"/>
      <w:r w:rsidRPr="008E118D">
        <w:rPr>
          <w:rFonts w:ascii="Times New Roman" w:eastAsia="Times New Roman" w:hAnsi="Times New Roman" w:cs="Times New Roman"/>
          <w:sz w:val="24"/>
          <w:szCs w:val="24"/>
        </w:rPr>
        <w:t>hemimorphite</w:t>
      </w:r>
      <w:proofErr w:type="spellEnd"/>
      <w:r w:rsidRPr="008E118D">
        <w:rPr>
          <w:rFonts w:ascii="Times New Roman" w:eastAsia="Times New Roman" w:hAnsi="Times New Roman" w:cs="Times New Roman"/>
          <w:sz w:val="24"/>
          <w:szCs w:val="24"/>
        </w:rPr>
        <w:t xml:space="preserve"> or gahnite), while 50% to 70% of Zn was incorporated into newly formed Zn precipitates. Contrary to the non-treated soil, the treated soil did not contain </w:t>
      </w:r>
      <w:hyperlink r:id="rId7" w:tooltip="Learn more about gahnite from ScienceDirect's AI-generated Topic Pages" w:history="1">
        <w:r w:rsidRPr="008E118D">
          <w:rPr>
            <w:rFonts w:ascii="Times New Roman" w:eastAsia="Times New Roman" w:hAnsi="Times New Roman" w:cs="Times New Roman"/>
            <w:color w:val="0000FF"/>
            <w:sz w:val="24"/>
            <w:szCs w:val="24"/>
            <w:u w:val="single"/>
          </w:rPr>
          <w:t>gahnite</w:t>
        </w:r>
      </w:hyperlink>
      <w:r w:rsidRPr="008E118D">
        <w:rPr>
          <w:rFonts w:ascii="Times New Roman" w:eastAsia="Times New Roman" w:hAnsi="Times New Roman" w:cs="Times New Roman"/>
          <w:sz w:val="24"/>
          <w:szCs w:val="24"/>
        </w:rPr>
        <w:t xml:space="preserve"> or </w:t>
      </w:r>
      <w:hyperlink r:id="rId8" w:tooltip="Learn more about sphalerite from ScienceDirect's AI-generated Topic Pages" w:history="1">
        <w:r w:rsidRPr="008E118D">
          <w:rPr>
            <w:rFonts w:ascii="Times New Roman" w:eastAsia="Times New Roman" w:hAnsi="Times New Roman" w:cs="Times New Roman"/>
            <w:color w:val="0000FF"/>
            <w:sz w:val="24"/>
            <w:szCs w:val="24"/>
            <w:u w:val="single"/>
          </w:rPr>
          <w:t>sphalerite</w:t>
        </w:r>
      </w:hyperlink>
      <w:r w:rsidRPr="008E118D">
        <w:rPr>
          <w:rFonts w:ascii="Times New Roman" w:eastAsia="Times New Roman" w:hAnsi="Times New Roman" w:cs="Times New Roman"/>
          <w:sz w:val="24"/>
          <w:szCs w:val="24"/>
        </w:rPr>
        <w:t>; it is possible that these minerals were dissolved under the higher pH conditions at the time of treatment. Desorption experiments, using a stirred flow technique with a 0.1 mol/L CaCl</w:t>
      </w:r>
      <w:r w:rsidRPr="008E118D">
        <w:rPr>
          <w:rFonts w:ascii="Times New Roman" w:eastAsia="Times New Roman" w:hAnsi="Times New Roman" w:cs="Times New Roman"/>
          <w:sz w:val="24"/>
          <w:szCs w:val="24"/>
          <w:vertAlign w:val="subscript"/>
        </w:rPr>
        <w:t>2</w:t>
      </w:r>
      <w:r w:rsidRPr="008E118D">
        <w:rPr>
          <w:rFonts w:ascii="Times New Roman" w:eastAsia="Times New Roman" w:hAnsi="Times New Roman" w:cs="Times New Roman"/>
          <w:sz w:val="24"/>
          <w:szCs w:val="24"/>
        </w:rPr>
        <w:t xml:space="preserve"> (pH 6.5) and a HNO</w:t>
      </w:r>
      <w:r w:rsidRPr="008E118D">
        <w:rPr>
          <w:rFonts w:ascii="Times New Roman" w:eastAsia="Times New Roman" w:hAnsi="Times New Roman" w:cs="Times New Roman"/>
          <w:sz w:val="24"/>
          <w:szCs w:val="24"/>
          <w:vertAlign w:val="subscript"/>
        </w:rPr>
        <w:t>3</w:t>
      </w:r>
      <w:r w:rsidRPr="008E118D">
        <w:rPr>
          <w:rFonts w:ascii="Times New Roman" w:eastAsia="Times New Roman" w:hAnsi="Times New Roman" w:cs="Times New Roman"/>
          <w:sz w:val="24"/>
          <w:szCs w:val="24"/>
        </w:rPr>
        <w:t xml:space="preserve"> (pH 4.0) solution were employed to determine the exchangeable Zn fraction and the Zn fraction which will be mobilized under more extreme weathering conditions, respectively. No significant differences were found in desorption behavior between the treated vs. non-treated soil. Bioavailability tests, using the </w:t>
      </w:r>
      <w:r w:rsidRPr="008E118D">
        <w:rPr>
          <w:rFonts w:ascii="Times New Roman" w:eastAsia="Times New Roman" w:hAnsi="Times New Roman" w:cs="Times New Roman"/>
          <w:i/>
          <w:iCs/>
          <w:sz w:val="24"/>
          <w:szCs w:val="24"/>
        </w:rPr>
        <w:t xml:space="preserve">R. </w:t>
      </w:r>
      <w:proofErr w:type="spellStart"/>
      <w:r w:rsidRPr="008E118D">
        <w:rPr>
          <w:rFonts w:ascii="Times New Roman" w:eastAsia="Times New Roman" w:hAnsi="Times New Roman" w:cs="Times New Roman"/>
          <w:i/>
          <w:iCs/>
          <w:sz w:val="24"/>
          <w:szCs w:val="24"/>
        </w:rPr>
        <w:t>metallidurans</w:t>
      </w:r>
      <w:proofErr w:type="spellEnd"/>
      <w:r w:rsidRPr="008E118D">
        <w:rPr>
          <w:rFonts w:ascii="Times New Roman" w:eastAsia="Times New Roman" w:hAnsi="Times New Roman" w:cs="Times New Roman"/>
          <w:sz w:val="24"/>
          <w:szCs w:val="24"/>
        </w:rPr>
        <w:t xml:space="preserve"> AE1433 </w:t>
      </w:r>
      <w:hyperlink r:id="rId9" w:tooltip="Learn more about biosensor from ScienceDirect's AI-generated Topic Pages" w:history="1">
        <w:r w:rsidRPr="008E118D">
          <w:rPr>
            <w:rFonts w:ascii="Times New Roman" w:eastAsia="Times New Roman" w:hAnsi="Times New Roman" w:cs="Times New Roman"/>
            <w:color w:val="0000FF"/>
            <w:sz w:val="24"/>
            <w:szCs w:val="24"/>
            <w:u w:val="single"/>
          </w:rPr>
          <w:t>biosensor</w:t>
        </w:r>
      </w:hyperlink>
      <w:r w:rsidRPr="008E118D">
        <w:rPr>
          <w:rFonts w:ascii="Times New Roman" w:eastAsia="Times New Roman" w:hAnsi="Times New Roman" w:cs="Times New Roman"/>
          <w:sz w:val="24"/>
          <w:szCs w:val="24"/>
        </w:rPr>
        <w:t xml:space="preserve"> showed that </w:t>
      </w:r>
      <w:r w:rsidRPr="008E118D">
        <w:rPr>
          <w:rFonts w:ascii="Cambria Math" w:eastAsia="Times New Roman" w:hAnsi="Cambria Math" w:cs="Cambria Math"/>
          <w:sz w:val="24"/>
          <w:szCs w:val="24"/>
        </w:rPr>
        <w:t>∼</w:t>
      </w:r>
      <w:r w:rsidRPr="008E118D">
        <w:rPr>
          <w:rFonts w:ascii="Times New Roman" w:eastAsia="Times New Roman" w:hAnsi="Times New Roman" w:cs="Times New Roman"/>
          <w:sz w:val="24"/>
          <w:szCs w:val="24"/>
        </w:rPr>
        <w:t xml:space="preserve">8% of total Zn was bioavailable in both the treated and non-treated soils. It was concluded that the incorporation of Zn into newly formed precipitates in both the treated and </w:t>
      </w:r>
      <w:proofErr w:type="spellStart"/>
      <w:r w:rsidRPr="008E118D">
        <w:rPr>
          <w:rFonts w:ascii="Times New Roman" w:eastAsia="Times New Roman" w:hAnsi="Times New Roman" w:cs="Times New Roman"/>
          <w:sz w:val="24"/>
          <w:szCs w:val="24"/>
        </w:rPr>
        <w:t>non treated</w:t>
      </w:r>
      <w:proofErr w:type="spellEnd"/>
      <w:r w:rsidRPr="008E118D">
        <w:rPr>
          <w:rFonts w:ascii="Times New Roman" w:eastAsia="Times New Roman" w:hAnsi="Times New Roman" w:cs="Times New Roman"/>
          <w:sz w:val="24"/>
          <w:szCs w:val="24"/>
        </w:rPr>
        <w:t xml:space="preserve"> soils leads to a significant natural attenuation of the exchangeable/bioavailable Zn fraction at near neutral pH conditions. At lower </w:t>
      </w:r>
      <w:proofErr w:type="spellStart"/>
      <w:r w:rsidRPr="008E118D">
        <w:rPr>
          <w:rFonts w:ascii="Times New Roman" w:eastAsia="Times New Roman" w:hAnsi="Times New Roman" w:cs="Times New Roman"/>
          <w:sz w:val="24"/>
          <w:szCs w:val="24"/>
        </w:rPr>
        <w:t>pHs</w:t>
      </w:r>
      <w:proofErr w:type="spellEnd"/>
      <w:r w:rsidRPr="008E118D">
        <w:rPr>
          <w:rFonts w:ascii="Times New Roman" w:eastAsia="Times New Roman" w:hAnsi="Times New Roman" w:cs="Times New Roman"/>
          <w:sz w:val="24"/>
          <w:szCs w:val="24"/>
        </w:rPr>
        <w:t>, conditions not favorable to the formation of Zn precipitates, the pool of Zn associated with the secondary Zn precipitates is potentially more bioavailable.</w:t>
      </w:r>
    </w:p>
    <w:p w:rsidR="008E118D" w:rsidRPr="008E118D" w:rsidRDefault="008E118D" w:rsidP="008E118D">
      <w:pPr>
        <w:spacing w:before="100" w:beforeAutospacing="1" w:after="100" w:afterAutospacing="1" w:line="240" w:lineRule="auto"/>
        <w:outlineLvl w:val="1"/>
        <w:rPr>
          <w:rFonts w:ascii="Times New Roman" w:eastAsia="Times New Roman" w:hAnsi="Times New Roman" w:cs="Times New Roman"/>
          <w:b/>
          <w:bCs/>
          <w:sz w:val="36"/>
          <w:szCs w:val="36"/>
        </w:rPr>
      </w:pPr>
      <w:r w:rsidRPr="008E118D">
        <w:rPr>
          <w:rFonts w:ascii="Times New Roman" w:eastAsia="Times New Roman" w:hAnsi="Times New Roman" w:cs="Times New Roman"/>
          <w:b/>
          <w:bCs/>
          <w:sz w:val="36"/>
          <w:szCs w:val="36"/>
        </w:rPr>
        <w:t>Introduction</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Elevated concentrations of non-ferrous metals (Zn, Cd, Pb, etc.) and their toxic effects to local ecosystems have been frequently documented in surface soils near base metal smelters. In some </w:t>
      </w:r>
      <w:proofErr w:type="gramStart"/>
      <w:r w:rsidRPr="008E118D">
        <w:rPr>
          <w:rFonts w:ascii="Times New Roman" w:eastAsia="Times New Roman" w:hAnsi="Times New Roman" w:cs="Times New Roman"/>
          <w:sz w:val="24"/>
          <w:szCs w:val="24"/>
        </w:rPr>
        <w:t>cases</w:t>
      </w:r>
      <w:proofErr w:type="gramEnd"/>
      <w:r w:rsidRPr="008E118D">
        <w:rPr>
          <w:rFonts w:ascii="Times New Roman" w:eastAsia="Times New Roman" w:hAnsi="Times New Roman" w:cs="Times New Roman"/>
          <w:sz w:val="24"/>
          <w:szCs w:val="24"/>
        </w:rPr>
        <w:t xml:space="preserve"> these high metal concentrations have led to a complete destruction of the natural vegetative cover (</w:t>
      </w:r>
      <w:proofErr w:type="spellStart"/>
      <w:r w:rsidRPr="008E118D">
        <w:rPr>
          <w:rFonts w:ascii="Times New Roman" w:eastAsia="Times New Roman" w:hAnsi="Times New Roman" w:cs="Times New Roman"/>
          <w:sz w:val="24"/>
          <w:szCs w:val="24"/>
        </w:rPr>
        <w:t>Vangronsveld</w:t>
      </w:r>
      <w:proofErr w:type="spellEnd"/>
      <w:r w:rsidRPr="008E118D">
        <w:rPr>
          <w:rFonts w:ascii="Times New Roman" w:eastAsia="Times New Roman" w:hAnsi="Times New Roman" w:cs="Times New Roman"/>
          <w:sz w:val="24"/>
          <w:szCs w:val="24"/>
        </w:rPr>
        <w:t xml:space="preserve"> et al., 1996). In a 1983 survey of worldwide trace element emissions, the Zn flux into the atmosphere from Zn production using the highly polluting pyrometallurgical smelting process was estimated at 50% to 70% of the total atmospheric Zn flux (</w:t>
      </w:r>
      <w:proofErr w:type="spellStart"/>
      <w:r w:rsidRPr="008E118D">
        <w:rPr>
          <w:rFonts w:ascii="Times New Roman" w:eastAsia="Times New Roman" w:hAnsi="Times New Roman" w:cs="Times New Roman"/>
          <w:sz w:val="24"/>
          <w:szCs w:val="24"/>
        </w:rPr>
        <w:t>Nriagu</w:t>
      </w:r>
      <w:proofErr w:type="spellEnd"/>
      <w:r w:rsidRPr="008E118D">
        <w:rPr>
          <w:rFonts w:ascii="Times New Roman" w:eastAsia="Times New Roman" w:hAnsi="Times New Roman" w:cs="Times New Roman"/>
          <w:sz w:val="24"/>
          <w:szCs w:val="24"/>
        </w:rPr>
        <w:t xml:space="preserve"> and Pacyna, 1988). Today, most Zn is extracted from the ore by a hydro-metallurgical process. However, the pyrometallurgical smelting process has been used for over two centuries and produced highly contaminated sites all over the world (Wickham, 1990).</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i/>
          <w:iCs/>
          <w:sz w:val="24"/>
          <w:szCs w:val="24"/>
        </w:rPr>
        <w:lastRenderedPageBreak/>
        <w:t>In situ</w:t>
      </w:r>
      <w:r w:rsidRPr="008E118D">
        <w:rPr>
          <w:rFonts w:ascii="Times New Roman" w:eastAsia="Times New Roman" w:hAnsi="Times New Roman" w:cs="Times New Roman"/>
          <w:sz w:val="24"/>
          <w:szCs w:val="24"/>
        </w:rPr>
        <w:t xml:space="preserve"> remediation (immobilization/inactivation) of vast contaminated sites using soil amendments, which modify the physicochemical properties of the contaminating heavy metals, is a valuable alternative to more expensive and complicated civil-engineering techniques, e.g. excavation and landfilling of contaminated soil (</w:t>
      </w:r>
      <w:proofErr w:type="spellStart"/>
      <w:r w:rsidRPr="008E118D">
        <w:rPr>
          <w:rFonts w:ascii="Times New Roman" w:eastAsia="Times New Roman" w:hAnsi="Times New Roman" w:cs="Times New Roman"/>
          <w:sz w:val="24"/>
          <w:szCs w:val="24"/>
        </w:rPr>
        <w:t>Vangronsveld</w:t>
      </w:r>
      <w:proofErr w:type="spellEnd"/>
      <w:r w:rsidRPr="008E118D">
        <w:rPr>
          <w:rFonts w:ascii="Times New Roman" w:eastAsia="Times New Roman" w:hAnsi="Times New Roman" w:cs="Times New Roman"/>
          <w:sz w:val="24"/>
          <w:szCs w:val="24"/>
        </w:rPr>
        <w:t xml:space="preserve"> et al., 1996). Many additives have been screened for their potential to immobilize heavy metals in soils. Examples of these additives include lime (</w:t>
      </w:r>
      <w:proofErr w:type="spellStart"/>
      <w:r w:rsidRPr="008E118D">
        <w:rPr>
          <w:rFonts w:ascii="Times New Roman" w:eastAsia="Times New Roman" w:hAnsi="Times New Roman" w:cs="Times New Roman"/>
          <w:sz w:val="24"/>
          <w:szCs w:val="24"/>
        </w:rPr>
        <w:t>Mench</w:t>
      </w:r>
      <w:proofErr w:type="spellEnd"/>
      <w:r w:rsidRPr="008E118D">
        <w:rPr>
          <w:rFonts w:ascii="Times New Roman" w:eastAsia="Times New Roman" w:hAnsi="Times New Roman" w:cs="Times New Roman"/>
          <w:sz w:val="24"/>
          <w:szCs w:val="24"/>
        </w:rPr>
        <w:t xml:space="preserve"> et al 1994a, Sparks 1995), zeolites (</w:t>
      </w:r>
      <w:proofErr w:type="spellStart"/>
      <w:r w:rsidRPr="008E118D">
        <w:rPr>
          <w:rFonts w:ascii="Times New Roman" w:eastAsia="Times New Roman" w:hAnsi="Times New Roman" w:cs="Times New Roman"/>
          <w:sz w:val="24"/>
          <w:szCs w:val="24"/>
        </w:rPr>
        <w:t>Gworek</w:t>
      </w:r>
      <w:proofErr w:type="spellEnd"/>
      <w:r w:rsidRPr="008E118D">
        <w:rPr>
          <w:rFonts w:ascii="Times New Roman" w:eastAsia="Times New Roman" w:hAnsi="Times New Roman" w:cs="Times New Roman"/>
          <w:sz w:val="24"/>
          <w:szCs w:val="24"/>
        </w:rPr>
        <w:t xml:space="preserve"> 1992a, </w:t>
      </w:r>
      <w:proofErr w:type="spellStart"/>
      <w:r w:rsidRPr="008E118D">
        <w:rPr>
          <w:rFonts w:ascii="Times New Roman" w:eastAsia="Times New Roman" w:hAnsi="Times New Roman" w:cs="Times New Roman"/>
          <w:sz w:val="24"/>
          <w:szCs w:val="24"/>
        </w:rPr>
        <w:t>Gworek</w:t>
      </w:r>
      <w:proofErr w:type="spellEnd"/>
      <w:r w:rsidRPr="008E118D">
        <w:rPr>
          <w:rFonts w:ascii="Times New Roman" w:eastAsia="Times New Roman" w:hAnsi="Times New Roman" w:cs="Times New Roman"/>
          <w:sz w:val="24"/>
          <w:szCs w:val="24"/>
        </w:rPr>
        <w:t xml:space="preserve"> 1992b, </w:t>
      </w:r>
      <w:proofErr w:type="spellStart"/>
      <w:r w:rsidRPr="008E118D">
        <w:rPr>
          <w:rFonts w:ascii="Times New Roman" w:eastAsia="Times New Roman" w:hAnsi="Times New Roman" w:cs="Times New Roman"/>
          <w:sz w:val="24"/>
          <w:szCs w:val="24"/>
        </w:rPr>
        <w:t>Chlopecka</w:t>
      </w:r>
      <w:proofErr w:type="spellEnd"/>
      <w:r w:rsidRPr="008E118D">
        <w:rPr>
          <w:rFonts w:ascii="Times New Roman" w:eastAsia="Times New Roman" w:hAnsi="Times New Roman" w:cs="Times New Roman"/>
          <w:sz w:val="24"/>
          <w:szCs w:val="24"/>
        </w:rPr>
        <w:t xml:space="preserve"> and Adriano 1997, </w:t>
      </w:r>
      <w:proofErr w:type="spellStart"/>
      <w:r w:rsidRPr="008E118D">
        <w:rPr>
          <w:rFonts w:ascii="Times New Roman" w:eastAsia="Times New Roman" w:hAnsi="Times New Roman" w:cs="Times New Roman"/>
          <w:sz w:val="24"/>
          <w:szCs w:val="24"/>
        </w:rPr>
        <w:t>Rebedea</w:t>
      </w:r>
      <w:proofErr w:type="spellEnd"/>
      <w:r w:rsidRPr="008E118D">
        <w:rPr>
          <w:rFonts w:ascii="Times New Roman" w:eastAsia="Times New Roman" w:hAnsi="Times New Roman" w:cs="Times New Roman"/>
          <w:sz w:val="24"/>
          <w:szCs w:val="24"/>
        </w:rPr>
        <w:t xml:space="preserve"> and </w:t>
      </w:r>
      <w:proofErr w:type="spellStart"/>
      <w:r w:rsidRPr="008E118D">
        <w:rPr>
          <w:rFonts w:ascii="Times New Roman" w:eastAsia="Times New Roman" w:hAnsi="Times New Roman" w:cs="Times New Roman"/>
          <w:sz w:val="24"/>
          <w:szCs w:val="24"/>
        </w:rPr>
        <w:t>Lepp</w:t>
      </w:r>
      <w:proofErr w:type="spellEnd"/>
      <w:r w:rsidRPr="008E118D">
        <w:rPr>
          <w:rFonts w:ascii="Times New Roman" w:eastAsia="Times New Roman" w:hAnsi="Times New Roman" w:cs="Times New Roman"/>
          <w:sz w:val="24"/>
          <w:szCs w:val="24"/>
        </w:rPr>
        <w:t xml:space="preserve"> 1994, </w:t>
      </w:r>
      <w:proofErr w:type="spellStart"/>
      <w:r w:rsidRPr="008E118D">
        <w:rPr>
          <w:rFonts w:ascii="Times New Roman" w:eastAsia="Times New Roman" w:hAnsi="Times New Roman" w:cs="Times New Roman"/>
          <w:sz w:val="24"/>
          <w:szCs w:val="24"/>
        </w:rPr>
        <w:t>Oste</w:t>
      </w:r>
      <w:proofErr w:type="spellEnd"/>
      <w:r w:rsidRPr="008E118D">
        <w:rPr>
          <w:rFonts w:ascii="Times New Roman" w:eastAsia="Times New Roman" w:hAnsi="Times New Roman" w:cs="Times New Roman"/>
          <w:sz w:val="24"/>
          <w:szCs w:val="24"/>
        </w:rPr>
        <w:t xml:space="preserve"> et al 2002), ashes from fluidized bed burning of coal mine waste (</w:t>
      </w:r>
      <w:proofErr w:type="spellStart"/>
      <w:r w:rsidRPr="008E118D">
        <w:rPr>
          <w:rFonts w:ascii="Times New Roman" w:eastAsia="Times New Roman" w:hAnsi="Times New Roman" w:cs="Times New Roman"/>
          <w:sz w:val="24"/>
          <w:szCs w:val="24"/>
        </w:rPr>
        <w:t>Vangronsveld</w:t>
      </w:r>
      <w:proofErr w:type="spellEnd"/>
      <w:r w:rsidRPr="008E118D">
        <w:rPr>
          <w:rFonts w:ascii="Times New Roman" w:eastAsia="Times New Roman" w:hAnsi="Times New Roman" w:cs="Times New Roman"/>
          <w:sz w:val="24"/>
          <w:szCs w:val="24"/>
        </w:rPr>
        <w:t xml:space="preserve"> et al 1995, </w:t>
      </w:r>
      <w:proofErr w:type="spellStart"/>
      <w:r w:rsidRPr="008E118D">
        <w:rPr>
          <w:rFonts w:ascii="Times New Roman" w:eastAsia="Times New Roman" w:hAnsi="Times New Roman" w:cs="Times New Roman"/>
          <w:sz w:val="24"/>
          <w:szCs w:val="24"/>
        </w:rPr>
        <w:t>Vangronsveld</w:t>
      </w:r>
      <w:proofErr w:type="spellEnd"/>
      <w:r w:rsidRPr="008E118D">
        <w:rPr>
          <w:rFonts w:ascii="Times New Roman" w:eastAsia="Times New Roman" w:hAnsi="Times New Roman" w:cs="Times New Roman"/>
          <w:sz w:val="24"/>
          <w:szCs w:val="24"/>
        </w:rPr>
        <w:t xml:space="preserve"> et al 1996), phosphates and </w:t>
      </w:r>
      <w:proofErr w:type="spellStart"/>
      <w:r w:rsidRPr="008E118D">
        <w:rPr>
          <w:rFonts w:ascii="Times New Roman" w:eastAsia="Times New Roman" w:hAnsi="Times New Roman" w:cs="Times New Roman"/>
          <w:sz w:val="24"/>
          <w:szCs w:val="24"/>
        </w:rPr>
        <w:t>apatites</w:t>
      </w:r>
      <w:proofErr w:type="spellEnd"/>
      <w:r w:rsidRPr="008E118D">
        <w:rPr>
          <w:rFonts w:ascii="Times New Roman" w:eastAsia="Times New Roman" w:hAnsi="Times New Roman" w:cs="Times New Roman"/>
          <w:sz w:val="24"/>
          <w:szCs w:val="24"/>
        </w:rPr>
        <w:t xml:space="preserve"> (Ma et al 1993, Ma et al 1995, </w:t>
      </w:r>
      <w:proofErr w:type="spellStart"/>
      <w:r w:rsidRPr="008E118D">
        <w:rPr>
          <w:rFonts w:ascii="Times New Roman" w:eastAsia="Times New Roman" w:hAnsi="Times New Roman" w:cs="Times New Roman"/>
          <w:sz w:val="24"/>
          <w:szCs w:val="24"/>
        </w:rPr>
        <w:t>Laperche</w:t>
      </w:r>
      <w:proofErr w:type="spellEnd"/>
      <w:r w:rsidRPr="008E118D">
        <w:rPr>
          <w:rFonts w:ascii="Times New Roman" w:eastAsia="Times New Roman" w:hAnsi="Times New Roman" w:cs="Times New Roman"/>
          <w:sz w:val="24"/>
          <w:szCs w:val="24"/>
        </w:rPr>
        <w:t xml:space="preserve"> et al 1996, Ma 1996, </w:t>
      </w:r>
      <w:proofErr w:type="spellStart"/>
      <w:r w:rsidRPr="008E118D">
        <w:rPr>
          <w:rFonts w:ascii="Times New Roman" w:eastAsia="Times New Roman" w:hAnsi="Times New Roman" w:cs="Times New Roman"/>
          <w:sz w:val="24"/>
          <w:szCs w:val="24"/>
        </w:rPr>
        <w:t>Chlopecka</w:t>
      </w:r>
      <w:proofErr w:type="spellEnd"/>
      <w:r w:rsidRPr="008E118D">
        <w:rPr>
          <w:rFonts w:ascii="Times New Roman" w:eastAsia="Times New Roman" w:hAnsi="Times New Roman" w:cs="Times New Roman"/>
          <w:sz w:val="24"/>
          <w:szCs w:val="24"/>
        </w:rPr>
        <w:t xml:space="preserve"> and Adriano 1997, </w:t>
      </w:r>
      <w:proofErr w:type="spellStart"/>
      <w:r w:rsidRPr="008E118D">
        <w:rPr>
          <w:rFonts w:ascii="Times New Roman" w:eastAsia="Times New Roman" w:hAnsi="Times New Roman" w:cs="Times New Roman"/>
          <w:sz w:val="24"/>
          <w:szCs w:val="24"/>
        </w:rPr>
        <w:t>Boisson</w:t>
      </w:r>
      <w:proofErr w:type="spellEnd"/>
      <w:r w:rsidRPr="008E118D">
        <w:rPr>
          <w:rFonts w:ascii="Times New Roman" w:eastAsia="Times New Roman" w:hAnsi="Times New Roman" w:cs="Times New Roman"/>
          <w:sz w:val="24"/>
          <w:szCs w:val="24"/>
        </w:rPr>
        <w:t xml:space="preserve"> et al 1999), iron and manganese oxide bearing materials (</w:t>
      </w:r>
      <w:proofErr w:type="spellStart"/>
      <w:r w:rsidRPr="008E118D">
        <w:rPr>
          <w:rFonts w:ascii="Times New Roman" w:eastAsia="Times New Roman" w:hAnsi="Times New Roman" w:cs="Times New Roman"/>
          <w:sz w:val="24"/>
          <w:szCs w:val="24"/>
        </w:rPr>
        <w:t>Mench</w:t>
      </w:r>
      <w:proofErr w:type="spellEnd"/>
      <w:r w:rsidRPr="008E118D">
        <w:rPr>
          <w:rFonts w:ascii="Times New Roman" w:eastAsia="Times New Roman" w:hAnsi="Times New Roman" w:cs="Times New Roman"/>
          <w:sz w:val="24"/>
          <w:szCs w:val="24"/>
        </w:rPr>
        <w:t xml:space="preserve"> et al 1994a, </w:t>
      </w:r>
      <w:proofErr w:type="spellStart"/>
      <w:r w:rsidRPr="008E118D">
        <w:rPr>
          <w:rFonts w:ascii="Times New Roman" w:eastAsia="Times New Roman" w:hAnsi="Times New Roman" w:cs="Times New Roman"/>
          <w:sz w:val="24"/>
          <w:szCs w:val="24"/>
        </w:rPr>
        <w:t>Mench</w:t>
      </w:r>
      <w:proofErr w:type="spellEnd"/>
      <w:r w:rsidRPr="008E118D">
        <w:rPr>
          <w:rFonts w:ascii="Times New Roman" w:eastAsia="Times New Roman" w:hAnsi="Times New Roman" w:cs="Times New Roman"/>
          <w:sz w:val="24"/>
          <w:szCs w:val="24"/>
        </w:rPr>
        <w:t xml:space="preserve"> et al 1994b), and red mud (Krebs-Hartmann 1997, </w:t>
      </w:r>
      <w:proofErr w:type="spellStart"/>
      <w:r w:rsidRPr="008E118D">
        <w:rPr>
          <w:rFonts w:ascii="Times New Roman" w:eastAsia="Times New Roman" w:hAnsi="Times New Roman" w:cs="Times New Roman"/>
          <w:sz w:val="24"/>
          <w:szCs w:val="24"/>
        </w:rPr>
        <w:t>Lombi</w:t>
      </w:r>
      <w:proofErr w:type="spellEnd"/>
      <w:r w:rsidRPr="008E118D">
        <w:rPr>
          <w:rFonts w:ascii="Times New Roman" w:eastAsia="Times New Roman" w:hAnsi="Times New Roman" w:cs="Times New Roman"/>
          <w:sz w:val="24"/>
          <w:szCs w:val="24"/>
        </w:rPr>
        <w:t xml:space="preserve"> et al 2003). Each of these additives has a different effect on bioavailability of the metals, micronutrient availability, soil solution pH and soil microstructure (</w:t>
      </w:r>
      <w:proofErr w:type="spellStart"/>
      <w:r w:rsidRPr="008E118D">
        <w:rPr>
          <w:rFonts w:ascii="Times New Roman" w:eastAsia="Times New Roman" w:hAnsi="Times New Roman" w:cs="Times New Roman"/>
          <w:sz w:val="24"/>
          <w:szCs w:val="24"/>
        </w:rPr>
        <w:t>Mench</w:t>
      </w:r>
      <w:proofErr w:type="spellEnd"/>
      <w:r w:rsidRPr="008E118D">
        <w:rPr>
          <w:rFonts w:ascii="Times New Roman" w:eastAsia="Times New Roman" w:hAnsi="Times New Roman" w:cs="Times New Roman"/>
          <w:sz w:val="24"/>
          <w:szCs w:val="24"/>
        </w:rPr>
        <w:t xml:space="preserve"> et al 1998, </w:t>
      </w:r>
      <w:proofErr w:type="spellStart"/>
      <w:r w:rsidRPr="008E118D">
        <w:rPr>
          <w:rFonts w:ascii="Times New Roman" w:eastAsia="Times New Roman" w:hAnsi="Times New Roman" w:cs="Times New Roman"/>
          <w:sz w:val="24"/>
          <w:szCs w:val="24"/>
        </w:rPr>
        <w:t>Lombi</w:t>
      </w:r>
      <w:proofErr w:type="spellEnd"/>
      <w:r w:rsidRPr="008E118D">
        <w:rPr>
          <w:rFonts w:ascii="Times New Roman" w:eastAsia="Times New Roman" w:hAnsi="Times New Roman" w:cs="Times New Roman"/>
          <w:sz w:val="24"/>
          <w:szCs w:val="24"/>
        </w:rPr>
        <w:t xml:space="preserve"> et al 2003, </w:t>
      </w:r>
      <w:proofErr w:type="spellStart"/>
      <w:r w:rsidRPr="008E118D">
        <w:rPr>
          <w:rFonts w:ascii="Times New Roman" w:eastAsia="Times New Roman" w:hAnsi="Times New Roman" w:cs="Times New Roman"/>
          <w:sz w:val="24"/>
          <w:szCs w:val="24"/>
        </w:rPr>
        <w:t>Oste</w:t>
      </w:r>
      <w:proofErr w:type="spellEnd"/>
      <w:r w:rsidRPr="008E118D">
        <w:rPr>
          <w:rFonts w:ascii="Times New Roman" w:eastAsia="Times New Roman" w:hAnsi="Times New Roman" w:cs="Times New Roman"/>
          <w:sz w:val="24"/>
          <w:szCs w:val="24"/>
        </w:rPr>
        <w:t xml:space="preserve"> et al 2002).</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Regulatory acceptance of </w:t>
      </w:r>
      <w:r w:rsidRPr="008E118D">
        <w:rPr>
          <w:rFonts w:ascii="Times New Roman" w:eastAsia="Times New Roman" w:hAnsi="Times New Roman" w:cs="Times New Roman"/>
          <w:i/>
          <w:iCs/>
          <w:sz w:val="24"/>
          <w:szCs w:val="24"/>
        </w:rPr>
        <w:t>in situ</w:t>
      </w:r>
      <w:r w:rsidRPr="008E118D">
        <w:rPr>
          <w:rFonts w:ascii="Times New Roman" w:eastAsia="Times New Roman" w:hAnsi="Times New Roman" w:cs="Times New Roman"/>
          <w:sz w:val="24"/>
          <w:szCs w:val="24"/>
        </w:rPr>
        <w:t xml:space="preserve"> immobilization as an effective reclamation method depends on the ability to predict the long-term stability of such remedial treatments. In order to realistically address the </w:t>
      </w:r>
      <w:proofErr w:type="gramStart"/>
      <w:r w:rsidRPr="008E118D">
        <w:rPr>
          <w:rFonts w:ascii="Times New Roman" w:eastAsia="Times New Roman" w:hAnsi="Times New Roman" w:cs="Times New Roman"/>
          <w:sz w:val="24"/>
          <w:szCs w:val="24"/>
        </w:rPr>
        <w:t>long term</w:t>
      </w:r>
      <w:proofErr w:type="gramEnd"/>
      <w:r w:rsidRPr="008E118D">
        <w:rPr>
          <w:rFonts w:ascii="Times New Roman" w:eastAsia="Times New Roman" w:hAnsi="Times New Roman" w:cs="Times New Roman"/>
          <w:sz w:val="24"/>
          <w:szCs w:val="24"/>
        </w:rPr>
        <w:t xml:space="preserve"> stability of the metals, one needs to probe metal (e.g. Zn) speciation changes as a result of the soil reclamation activities and determine if these changes in the metal speciation have </w:t>
      </w:r>
      <w:proofErr w:type="spellStart"/>
      <w:r w:rsidRPr="008E118D">
        <w:rPr>
          <w:rFonts w:ascii="Times New Roman" w:eastAsia="Times New Roman" w:hAnsi="Times New Roman" w:cs="Times New Roman"/>
          <w:sz w:val="24"/>
          <w:szCs w:val="24"/>
        </w:rPr>
        <w:t>lead</w:t>
      </w:r>
      <w:proofErr w:type="spellEnd"/>
      <w:r w:rsidRPr="008E118D">
        <w:rPr>
          <w:rFonts w:ascii="Times New Roman" w:eastAsia="Times New Roman" w:hAnsi="Times New Roman" w:cs="Times New Roman"/>
          <w:sz w:val="24"/>
          <w:szCs w:val="24"/>
        </w:rPr>
        <w:t xml:space="preserve"> to a sequestration of the metal over the course of its residence time.</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Traditionally, metal speciation in soils has been determined using sequential selective extractions, which are widely applied. The purpose of sequential extractions is to provide detailed information on metal origin, biological and physicochemical availability, mobilization, and transport (Tessier et al., 1979). This approach to metal speciation describes soil as having several fractions with which metals can be associated, such that these fractions can be attacked by chemicals specific to each fraction (Roberts et al., 2005). The use of sequential extractions for metal speciation is not without its limitations and pitfalls. These include (1) the incomplete dissolution of target phases, (2) the removal of a non-target species, (3) the incomplete removal of a dissolved species due to re-adsorption on remaining soil components or due to re-precipitation with the added reagent and (4) change in the valence of redox-sensitive elements (</w:t>
      </w:r>
      <w:proofErr w:type="spellStart"/>
      <w:r w:rsidRPr="008E118D">
        <w:rPr>
          <w:rFonts w:ascii="Times New Roman" w:eastAsia="Times New Roman" w:hAnsi="Times New Roman" w:cs="Times New Roman"/>
          <w:sz w:val="24"/>
          <w:szCs w:val="24"/>
        </w:rPr>
        <w:t>Brümmer</w:t>
      </w:r>
      <w:proofErr w:type="spellEnd"/>
      <w:r w:rsidRPr="008E118D">
        <w:rPr>
          <w:rFonts w:ascii="Times New Roman" w:eastAsia="Times New Roman" w:hAnsi="Times New Roman" w:cs="Times New Roman"/>
          <w:sz w:val="24"/>
          <w:szCs w:val="24"/>
        </w:rPr>
        <w:t xml:space="preserve"> et al 1983, </w:t>
      </w:r>
      <w:proofErr w:type="spellStart"/>
      <w:r w:rsidRPr="008E118D">
        <w:rPr>
          <w:rFonts w:ascii="Times New Roman" w:eastAsia="Times New Roman" w:hAnsi="Times New Roman" w:cs="Times New Roman"/>
          <w:sz w:val="24"/>
          <w:szCs w:val="24"/>
        </w:rPr>
        <w:t>Gruebel</w:t>
      </w:r>
      <w:proofErr w:type="spellEnd"/>
      <w:r w:rsidRPr="008E118D">
        <w:rPr>
          <w:rFonts w:ascii="Times New Roman" w:eastAsia="Times New Roman" w:hAnsi="Times New Roman" w:cs="Times New Roman"/>
          <w:sz w:val="24"/>
          <w:szCs w:val="24"/>
        </w:rPr>
        <w:t xml:space="preserve"> et al 1988, Ostergren et al 1999, La Force and </w:t>
      </w:r>
      <w:proofErr w:type="spellStart"/>
      <w:r w:rsidRPr="008E118D">
        <w:rPr>
          <w:rFonts w:ascii="Times New Roman" w:eastAsia="Times New Roman" w:hAnsi="Times New Roman" w:cs="Times New Roman"/>
          <w:sz w:val="24"/>
          <w:szCs w:val="24"/>
        </w:rPr>
        <w:t>Fendorf</w:t>
      </w:r>
      <w:proofErr w:type="spellEnd"/>
      <w:r w:rsidRPr="008E118D">
        <w:rPr>
          <w:rFonts w:ascii="Times New Roman" w:eastAsia="Times New Roman" w:hAnsi="Times New Roman" w:cs="Times New Roman"/>
          <w:sz w:val="24"/>
          <w:szCs w:val="24"/>
        </w:rPr>
        <w:t xml:space="preserve"> 2000, </w:t>
      </w:r>
      <w:proofErr w:type="spellStart"/>
      <w:r w:rsidRPr="008E118D">
        <w:rPr>
          <w:rFonts w:ascii="Times New Roman" w:eastAsia="Times New Roman" w:hAnsi="Times New Roman" w:cs="Times New Roman"/>
          <w:sz w:val="24"/>
          <w:szCs w:val="24"/>
        </w:rPr>
        <w:t>Calmano</w:t>
      </w:r>
      <w:proofErr w:type="spellEnd"/>
      <w:r w:rsidRPr="008E118D">
        <w:rPr>
          <w:rFonts w:ascii="Times New Roman" w:eastAsia="Times New Roman" w:hAnsi="Times New Roman" w:cs="Times New Roman"/>
          <w:sz w:val="24"/>
          <w:szCs w:val="24"/>
        </w:rPr>
        <w:t xml:space="preserve"> et al 2001, Roberts et al 2005). These limitations are becoming more evident with the appearance of new literature on sequential extractions coupled with analytical techniques capable of directly determining metal speciation in soils and sediments (</w:t>
      </w:r>
      <w:proofErr w:type="spellStart"/>
      <w:r w:rsidRPr="008E118D">
        <w:rPr>
          <w:rFonts w:ascii="Times New Roman" w:eastAsia="Times New Roman" w:hAnsi="Times New Roman" w:cs="Times New Roman"/>
          <w:sz w:val="24"/>
          <w:szCs w:val="24"/>
        </w:rPr>
        <w:t>Gruebel</w:t>
      </w:r>
      <w:proofErr w:type="spellEnd"/>
      <w:r w:rsidRPr="008E118D">
        <w:rPr>
          <w:rFonts w:ascii="Times New Roman" w:eastAsia="Times New Roman" w:hAnsi="Times New Roman" w:cs="Times New Roman"/>
          <w:sz w:val="24"/>
          <w:szCs w:val="24"/>
        </w:rPr>
        <w:t xml:space="preserve"> et al 1988, Adamo et al 1996, Henderson et al 1998, Ostergren et al 1999, La Force and </w:t>
      </w:r>
      <w:proofErr w:type="spellStart"/>
      <w:r w:rsidRPr="008E118D">
        <w:rPr>
          <w:rFonts w:ascii="Times New Roman" w:eastAsia="Times New Roman" w:hAnsi="Times New Roman" w:cs="Times New Roman"/>
          <w:sz w:val="24"/>
          <w:szCs w:val="24"/>
        </w:rPr>
        <w:t>Fendorf</w:t>
      </w:r>
      <w:proofErr w:type="spellEnd"/>
      <w:r w:rsidRPr="008E118D">
        <w:rPr>
          <w:rFonts w:ascii="Times New Roman" w:eastAsia="Times New Roman" w:hAnsi="Times New Roman" w:cs="Times New Roman"/>
          <w:sz w:val="24"/>
          <w:szCs w:val="24"/>
        </w:rPr>
        <w:t xml:space="preserve"> 2000, </w:t>
      </w:r>
      <w:proofErr w:type="spellStart"/>
      <w:r w:rsidRPr="008E118D">
        <w:rPr>
          <w:rFonts w:ascii="Times New Roman" w:eastAsia="Times New Roman" w:hAnsi="Times New Roman" w:cs="Times New Roman"/>
          <w:sz w:val="24"/>
          <w:szCs w:val="24"/>
        </w:rPr>
        <w:t>Calmano</w:t>
      </w:r>
      <w:proofErr w:type="spellEnd"/>
      <w:r w:rsidRPr="008E118D">
        <w:rPr>
          <w:rFonts w:ascii="Times New Roman" w:eastAsia="Times New Roman" w:hAnsi="Times New Roman" w:cs="Times New Roman"/>
          <w:sz w:val="24"/>
          <w:szCs w:val="24"/>
        </w:rPr>
        <w:t xml:space="preserve"> et al 2001, </w:t>
      </w:r>
      <w:proofErr w:type="spellStart"/>
      <w:r w:rsidRPr="008E118D">
        <w:rPr>
          <w:rFonts w:ascii="Times New Roman" w:eastAsia="Times New Roman" w:hAnsi="Times New Roman" w:cs="Times New Roman"/>
          <w:sz w:val="24"/>
          <w:szCs w:val="24"/>
        </w:rPr>
        <w:t>Scheinost</w:t>
      </w:r>
      <w:proofErr w:type="spellEnd"/>
      <w:r w:rsidRPr="008E118D">
        <w:rPr>
          <w:rFonts w:ascii="Times New Roman" w:eastAsia="Times New Roman" w:hAnsi="Times New Roman" w:cs="Times New Roman"/>
          <w:sz w:val="24"/>
          <w:szCs w:val="24"/>
        </w:rPr>
        <w:t xml:space="preserve"> et al 2002).</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Synchrotron based X-ray absorption fine structure (XAFS) spectroscopy is a technique that can provide detailed chemical and structural information about a specific absorbing element </w:t>
      </w:r>
      <w:r w:rsidRPr="008E118D">
        <w:rPr>
          <w:rFonts w:ascii="Times New Roman" w:eastAsia="Times New Roman" w:hAnsi="Times New Roman" w:cs="Times New Roman"/>
          <w:i/>
          <w:iCs/>
          <w:sz w:val="24"/>
          <w:szCs w:val="24"/>
        </w:rPr>
        <w:t>in situ</w:t>
      </w:r>
      <w:r w:rsidRPr="008E118D">
        <w:rPr>
          <w:rFonts w:ascii="Times New Roman" w:eastAsia="Times New Roman" w:hAnsi="Times New Roman" w:cs="Times New Roman"/>
          <w:sz w:val="24"/>
          <w:szCs w:val="24"/>
        </w:rPr>
        <w:t xml:space="preserve"> with minor or no pretreatments (Bertsch and Hunter, 1998). XAFS spectroscopy has become the method of choice for probing the speciation of metal contaminants at the molecular level and its use has demonstrated the variable reactivity and speciation of Zn in model systems. One important conclusion of studies on the complexation mechanisms of Zn with aluminosilicates is that Zn may be incorporated into </w:t>
      </w:r>
      <w:proofErr w:type="spellStart"/>
      <w:r w:rsidRPr="008E118D">
        <w:rPr>
          <w:rFonts w:ascii="Times New Roman" w:eastAsia="Times New Roman" w:hAnsi="Times New Roman" w:cs="Times New Roman"/>
          <w:sz w:val="24"/>
          <w:szCs w:val="24"/>
        </w:rPr>
        <w:t>neoformed</w:t>
      </w:r>
      <w:proofErr w:type="spellEnd"/>
      <w:r w:rsidRPr="008E118D">
        <w:rPr>
          <w:rFonts w:ascii="Times New Roman" w:eastAsia="Times New Roman" w:hAnsi="Times New Roman" w:cs="Times New Roman"/>
          <w:sz w:val="24"/>
          <w:szCs w:val="24"/>
        </w:rPr>
        <w:t xml:space="preserve"> precipitates under neutral to basic conditions in the presence of the aluminosilicate surfaces (Ford and Sparks 2000, Schlegel et al 2001, Trainor et al 2000). The formation of Zn-containing </w:t>
      </w:r>
      <w:proofErr w:type="spellStart"/>
      <w:r w:rsidRPr="008E118D">
        <w:rPr>
          <w:rFonts w:ascii="Times New Roman" w:eastAsia="Times New Roman" w:hAnsi="Times New Roman" w:cs="Times New Roman"/>
          <w:sz w:val="24"/>
          <w:szCs w:val="24"/>
        </w:rPr>
        <w:t>neoformed</w:t>
      </w:r>
      <w:proofErr w:type="spellEnd"/>
      <w:r w:rsidRPr="008E118D">
        <w:rPr>
          <w:rFonts w:ascii="Times New Roman" w:eastAsia="Times New Roman" w:hAnsi="Times New Roman" w:cs="Times New Roman"/>
          <w:sz w:val="24"/>
          <w:szCs w:val="24"/>
        </w:rPr>
        <w:t xml:space="preserve"> precipitates may greatly reduce the bioavailability of Zn in contaminated soils when the pH is raised (</w:t>
      </w:r>
      <w:proofErr w:type="spellStart"/>
      <w:r w:rsidRPr="008E118D">
        <w:rPr>
          <w:rFonts w:ascii="Times New Roman" w:eastAsia="Times New Roman" w:hAnsi="Times New Roman" w:cs="Times New Roman"/>
          <w:sz w:val="24"/>
          <w:szCs w:val="24"/>
        </w:rPr>
        <w:t>Juillot</w:t>
      </w:r>
      <w:proofErr w:type="spellEnd"/>
      <w:r w:rsidRPr="008E118D">
        <w:rPr>
          <w:rFonts w:ascii="Times New Roman" w:eastAsia="Times New Roman" w:hAnsi="Times New Roman" w:cs="Times New Roman"/>
          <w:sz w:val="24"/>
          <w:szCs w:val="24"/>
        </w:rPr>
        <w:t xml:space="preserve"> et al., 2003).</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The disadvantage of using bulk XAFS to speciate Zn in heterogeneous systems, such as soils, is that it probes a volume of several cubic millimeters, thereby averaging over all the atoms of a given </w:t>
      </w:r>
      <w:r w:rsidRPr="008E118D">
        <w:rPr>
          <w:rFonts w:ascii="Times New Roman" w:eastAsia="Times New Roman" w:hAnsi="Times New Roman" w:cs="Times New Roman"/>
          <w:sz w:val="24"/>
          <w:szCs w:val="24"/>
        </w:rPr>
        <w:lastRenderedPageBreak/>
        <w:t>element in the system under study, regardless of their chemical state (</w:t>
      </w:r>
      <w:proofErr w:type="spellStart"/>
      <w:r w:rsidRPr="008E118D">
        <w:rPr>
          <w:rFonts w:ascii="Times New Roman" w:eastAsia="Times New Roman" w:hAnsi="Times New Roman" w:cs="Times New Roman"/>
          <w:sz w:val="24"/>
          <w:szCs w:val="24"/>
        </w:rPr>
        <w:t>Manceau</w:t>
      </w:r>
      <w:proofErr w:type="spellEnd"/>
      <w:r w:rsidRPr="008E118D">
        <w:rPr>
          <w:rFonts w:ascii="Times New Roman" w:eastAsia="Times New Roman" w:hAnsi="Times New Roman" w:cs="Times New Roman"/>
          <w:sz w:val="24"/>
          <w:szCs w:val="24"/>
        </w:rPr>
        <w:t xml:space="preserve"> et al., 2002). The </w:t>
      </w:r>
      <w:proofErr w:type="gramStart"/>
      <w:r w:rsidRPr="008E118D">
        <w:rPr>
          <w:rFonts w:ascii="Times New Roman" w:eastAsia="Times New Roman" w:hAnsi="Times New Roman" w:cs="Times New Roman"/>
          <w:sz w:val="24"/>
          <w:szCs w:val="24"/>
        </w:rPr>
        <w:t>short range</w:t>
      </w:r>
      <w:proofErr w:type="gramEnd"/>
      <w:r w:rsidRPr="008E118D">
        <w:rPr>
          <w:rFonts w:ascii="Times New Roman" w:eastAsia="Times New Roman" w:hAnsi="Times New Roman" w:cs="Times New Roman"/>
          <w:sz w:val="24"/>
          <w:szCs w:val="24"/>
        </w:rPr>
        <w:t xml:space="preserve"> structural information extracted by non-linear least-square </w:t>
      </w:r>
      <w:proofErr w:type="spellStart"/>
      <w:r w:rsidRPr="008E118D">
        <w:rPr>
          <w:rFonts w:ascii="Times New Roman" w:eastAsia="Times New Roman" w:hAnsi="Times New Roman" w:cs="Times New Roman"/>
          <w:sz w:val="24"/>
          <w:szCs w:val="24"/>
        </w:rPr>
        <w:t>multishell</w:t>
      </w:r>
      <w:proofErr w:type="spellEnd"/>
      <w:r w:rsidRPr="008E118D">
        <w:rPr>
          <w:rFonts w:ascii="Times New Roman" w:eastAsia="Times New Roman" w:hAnsi="Times New Roman" w:cs="Times New Roman"/>
          <w:sz w:val="24"/>
          <w:szCs w:val="24"/>
        </w:rPr>
        <w:t xml:space="preserve"> fitting is usually sufficient to determine the dominant species in a sample. However, when Zn is present in multiple phases, the atomic shells from the different species overlap and cannot be distinguished when there is a mixture (</w:t>
      </w:r>
      <w:proofErr w:type="spellStart"/>
      <w:r w:rsidRPr="008E118D">
        <w:rPr>
          <w:rFonts w:ascii="Times New Roman" w:eastAsia="Times New Roman" w:hAnsi="Times New Roman" w:cs="Times New Roman"/>
          <w:sz w:val="24"/>
          <w:szCs w:val="24"/>
        </w:rPr>
        <w:t>Manceau</w:t>
      </w:r>
      <w:proofErr w:type="spellEnd"/>
      <w:r w:rsidRPr="008E118D">
        <w:rPr>
          <w:rFonts w:ascii="Times New Roman" w:eastAsia="Times New Roman" w:hAnsi="Times New Roman" w:cs="Times New Roman"/>
          <w:sz w:val="24"/>
          <w:szCs w:val="24"/>
        </w:rPr>
        <w:t xml:space="preserve"> et al., 2002). With the advent of high-brilliance synchrotron radiation sources it is now possible to identify metal species in dilute samples with high spatial resolution, using micro-focused extended X-ray absorption fine structure spectroscopy (μ-EXAFS). When probing only a small area of a sample, typically several square micrometers, one minimizes the number of species contributing to the overall spectrum. By fitting linear combinations of spectra of known Zn-compounds to the unknown raw spectrum, one can then identify the major species contributing to the overall spectrum (</w:t>
      </w:r>
      <w:proofErr w:type="spellStart"/>
      <w:r w:rsidRPr="008E118D">
        <w:rPr>
          <w:rFonts w:ascii="Times New Roman" w:eastAsia="Times New Roman" w:hAnsi="Times New Roman" w:cs="Times New Roman"/>
          <w:sz w:val="24"/>
          <w:szCs w:val="24"/>
        </w:rPr>
        <w:t>Manceau</w:t>
      </w:r>
      <w:proofErr w:type="spellEnd"/>
      <w:r w:rsidRPr="008E118D">
        <w:rPr>
          <w:rFonts w:ascii="Times New Roman" w:eastAsia="Times New Roman" w:hAnsi="Times New Roman" w:cs="Times New Roman"/>
          <w:sz w:val="24"/>
          <w:szCs w:val="24"/>
        </w:rPr>
        <w:t xml:space="preserve"> et al., 1996). The success of such a fitting approach depends on the availability of all unknown species in the reference database.</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Even when a large database of reference spectra is available and a good fit is achieved, some doubts remain whether a unique solution is achieved (Wasserman et al., 1999). To tackle this problem one could apply principal component analysis (PCA) to the set of spectra, to determine how many independent components are needed to reproduce the complete dataset. Through subsequent target transformation analysis, the real reference spectra which make up the abstract principal components can be identified. The reference spectra identified with PCA can </w:t>
      </w:r>
      <w:proofErr w:type="spellStart"/>
      <w:r w:rsidRPr="008E118D">
        <w:rPr>
          <w:rFonts w:ascii="Times New Roman" w:eastAsia="Times New Roman" w:hAnsi="Times New Roman" w:cs="Times New Roman"/>
          <w:sz w:val="24"/>
          <w:szCs w:val="24"/>
        </w:rPr>
        <w:t>than</w:t>
      </w:r>
      <w:proofErr w:type="spellEnd"/>
      <w:r w:rsidRPr="008E118D">
        <w:rPr>
          <w:rFonts w:ascii="Times New Roman" w:eastAsia="Times New Roman" w:hAnsi="Times New Roman" w:cs="Times New Roman"/>
          <w:sz w:val="24"/>
          <w:szCs w:val="24"/>
        </w:rPr>
        <w:t xml:space="preserve"> be used to obtain a more unique linear combination fit. One must realize that equally-good fits can be obtained when references in the database are very similar to each other, in which one reference substitutes for the other. In that case PCA analysis will not distinguish between the similar references (</w:t>
      </w:r>
      <w:proofErr w:type="spellStart"/>
      <w:r w:rsidRPr="008E118D">
        <w:rPr>
          <w:rFonts w:ascii="Times New Roman" w:eastAsia="Times New Roman" w:hAnsi="Times New Roman" w:cs="Times New Roman"/>
          <w:sz w:val="24"/>
          <w:szCs w:val="24"/>
        </w:rPr>
        <w:t>Manceau</w:t>
      </w:r>
      <w:proofErr w:type="spellEnd"/>
      <w:r w:rsidRPr="008E118D">
        <w:rPr>
          <w:rFonts w:ascii="Times New Roman" w:eastAsia="Times New Roman" w:hAnsi="Times New Roman" w:cs="Times New Roman"/>
          <w:sz w:val="24"/>
          <w:szCs w:val="24"/>
        </w:rPr>
        <w:t xml:space="preserve"> et al., 2002).</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Metal ’bioavailability’ can be defined as the fraction of the total metal content of the soil that can interact with a biological target (</w:t>
      </w:r>
      <w:proofErr w:type="spellStart"/>
      <w:r w:rsidRPr="008E118D">
        <w:rPr>
          <w:rFonts w:ascii="Times New Roman" w:eastAsia="Times New Roman" w:hAnsi="Times New Roman" w:cs="Times New Roman"/>
          <w:sz w:val="24"/>
          <w:szCs w:val="24"/>
        </w:rPr>
        <w:t>Geebelen</w:t>
      </w:r>
      <w:proofErr w:type="spellEnd"/>
      <w:r w:rsidRPr="008E118D">
        <w:rPr>
          <w:rFonts w:ascii="Times New Roman" w:eastAsia="Times New Roman" w:hAnsi="Times New Roman" w:cs="Times New Roman"/>
          <w:sz w:val="24"/>
          <w:szCs w:val="24"/>
        </w:rPr>
        <w:t xml:space="preserve"> et al., 2003). The bioavailability of a metal </w:t>
      </w:r>
      <w:proofErr w:type="spellStart"/>
      <w:r w:rsidRPr="008E118D">
        <w:rPr>
          <w:rFonts w:ascii="Times New Roman" w:eastAsia="Times New Roman" w:hAnsi="Times New Roman" w:cs="Times New Roman"/>
          <w:sz w:val="24"/>
          <w:szCs w:val="24"/>
        </w:rPr>
        <w:t>can not</w:t>
      </w:r>
      <w:proofErr w:type="spellEnd"/>
      <w:r w:rsidRPr="008E118D">
        <w:rPr>
          <w:rFonts w:ascii="Times New Roman" w:eastAsia="Times New Roman" w:hAnsi="Times New Roman" w:cs="Times New Roman"/>
          <w:sz w:val="24"/>
          <w:szCs w:val="24"/>
        </w:rPr>
        <w:t xml:space="preserve"> be automatically correlated to the “exchangeable” Zn fraction, since the metal bioavailability does not only depend on the physical, biological, and chemical characteristics of the medium affected, but also on the metal species and the biological species. To get information on the bioavailability of a specific heavy metal, such as Zn, and not just the general </w:t>
      </w:r>
      <w:proofErr w:type="spellStart"/>
      <w:r w:rsidRPr="008E118D">
        <w:rPr>
          <w:rFonts w:ascii="Times New Roman" w:eastAsia="Times New Roman" w:hAnsi="Times New Roman" w:cs="Times New Roman"/>
          <w:sz w:val="24"/>
          <w:szCs w:val="24"/>
        </w:rPr>
        <w:t>bioavailabiliy</w:t>
      </w:r>
      <w:proofErr w:type="spellEnd"/>
      <w:r w:rsidRPr="008E118D">
        <w:rPr>
          <w:rFonts w:ascii="Times New Roman" w:eastAsia="Times New Roman" w:hAnsi="Times New Roman" w:cs="Times New Roman"/>
          <w:sz w:val="24"/>
          <w:szCs w:val="24"/>
        </w:rPr>
        <w:t>, bacterial biosensors (BIOMET) have been developed which detect the presence of a specific heavy metal (</w:t>
      </w:r>
      <w:proofErr w:type="spellStart"/>
      <w:r w:rsidRPr="008E118D">
        <w:rPr>
          <w:rFonts w:ascii="Times New Roman" w:eastAsia="Times New Roman" w:hAnsi="Times New Roman" w:cs="Times New Roman"/>
          <w:sz w:val="24"/>
          <w:szCs w:val="24"/>
        </w:rPr>
        <w:t>Corbisier</w:t>
      </w:r>
      <w:proofErr w:type="spellEnd"/>
      <w:r w:rsidRPr="008E118D">
        <w:rPr>
          <w:rFonts w:ascii="Times New Roman" w:eastAsia="Times New Roman" w:hAnsi="Times New Roman" w:cs="Times New Roman"/>
          <w:sz w:val="24"/>
          <w:szCs w:val="24"/>
        </w:rPr>
        <w:t xml:space="preserve"> et al 1996, van der </w:t>
      </w:r>
      <w:proofErr w:type="spellStart"/>
      <w:r w:rsidRPr="008E118D">
        <w:rPr>
          <w:rFonts w:ascii="Times New Roman" w:eastAsia="Times New Roman" w:hAnsi="Times New Roman" w:cs="Times New Roman"/>
          <w:sz w:val="24"/>
          <w:szCs w:val="24"/>
        </w:rPr>
        <w:t>Lelie</w:t>
      </w:r>
      <w:proofErr w:type="spellEnd"/>
      <w:r w:rsidRPr="008E118D">
        <w:rPr>
          <w:rFonts w:ascii="Times New Roman" w:eastAsia="Times New Roman" w:hAnsi="Times New Roman" w:cs="Times New Roman"/>
          <w:sz w:val="24"/>
          <w:szCs w:val="24"/>
        </w:rPr>
        <w:t xml:space="preserve"> et al 1997).</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The objectives of this study were: (1) to evaluate, based on direct speciation assessments, the impact of long term remediation with a mineral additive and compost on Zn speciation in smelter-affected soils, (2) to relate Zn speciation to Zn bioavailability and mobility and (3) to evaluate the importance of newly formed Zn-precipitates in the reduction of the (bio)available Zn fraction in the smelter contaminated soils.</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The samples used in this study were collected from a highly contaminated zinc smelter site in Belgium, where several remediation strategies have been tested and a remediation project has been conducted for &gt; 12 </w:t>
      </w:r>
      <w:proofErr w:type="spellStart"/>
      <w:r w:rsidRPr="008E118D">
        <w:rPr>
          <w:rFonts w:ascii="Times New Roman" w:eastAsia="Times New Roman" w:hAnsi="Times New Roman" w:cs="Times New Roman"/>
          <w:sz w:val="24"/>
          <w:szCs w:val="24"/>
        </w:rPr>
        <w:t>yr</w:t>
      </w:r>
      <w:proofErr w:type="spellEnd"/>
      <w:r w:rsidRPr="008E118D">
        <w:rPr>
          <w:rFonts w:ascii="Times New Roman" w:eastAsia="Times New Roman" w:hAnsi="Times New Roman" w:cs="Times New Roman"/>
          <w:sz w:val="24"/>
          <w:szCs w:val="24"/>
        </w:rPr>
        <w:t xml:space="preserve"> (</w:t>
      </w:r>
      <w:proofErr w:type="spellStart"/>
      <w:r w:rsidRPr="008E118D">
        <w:rPr>
          <w:rFonts w:ascii="Times New Roman" w:eastAsia="Times New Roman" w:hAnsi="Times New Roman" w:cs="Times New Roman"/>
          <w:sz w:val="24"/>
          <w:szCs w:val="24"/>
        </w:rPr>
        <w:t>Vangronsveld</w:t>
      </w:r>
      <w:proofErr w:type="spellEnd"/>
      <w:r w:rsidRPr="008E118D">
        <w:rPr>
          <w:rFonts w:ascii="Times New Roman" w:eastAsia="Times New Roman" w:hAnsi="Times New Roman" w:cs="Times New Roman"/>
          <w:sz w:val="24"/>
          <w:szCs w:val="24"/>
        </w:rPr>
        <w:t xml:space="preserve"> et al., 1996). Samples were collected from the non-treated area, and from an area 12 </w:t>
      </w:r>
      <w:proofErr w:type="spellStart"/>
      <w:r w:rsidRPr="008E118D">
        <w:rPr>
          <w:rFonts w:ascii="Times New Roman" w:eastAsia="Times New Roman" w:hAnsi="Times New Roman" w:cs="Times New Roman"/>
          <w:sz w:val="24"/>
          <w:szCs w:val="24"/>
        </w:rPr>
        <w:t>yr</w:t>
      </w:r>
      <w:proofErr w:type="spellEnd"/>
      <w:r w:rsidRPr="008E118D">
        <w:rPr>
          <w:rFonts w:ascii="Times New Roman" w:eastAsia="Times New Roman" w:hAnsi="Times New Roman" w:cs="Times New Roman"/>
          <w:sz w:val="24"/>
          <w:szCs w:val="24"/>
        </w:rPr>
        <w:t xml:space="preserve"> after treatment with cyclonic ash and compost. Conventional soil chemistry techniques were combined with micro-focused X-ray fluorescence (XRF) and EXAFS spectroscopy to speciate Zn in the treated and non-treated soils. Zinc mobility in the treated and non-treated soils was determined with stirred-flow desorption experiments, using a 0.1 mol/L CaCl</w:t>
      </w:r>
      <w:r w:rsidRPr="008E118D">
        <w:rPr>
          <w:rFonts w:ascii="Times New Roman" w:eastAsia="Times New Roman" w:hAnsi="Times New Roman" w:cs="Times New Roman"/>
          <w:sz w:val="24"/>
          <w:szCs w:val="24"/>
          <w:vertAlign w:val="subscript"/>
        </w:rPr>
        <w:t>2</w:t>
      </w:r>
      <w:r w:rsidRPr="008E118D">
        <w:rPr>
          <w:rFonts w:ascii="Times New Roman" w:eastAsia="Times New Roman" w:hAnsi="Times New Roman" w:cs="Times New Roman"/>
          <w:sz w:val="24"/>
          <w:szCs w:val="24"/>
        </w:rPr>
        <w:t xml:space="preserve"> solution adjusted to the soil pH, and a pH 4 HNO</w:t>
      </w:r>
      <w:r w:rsidRPr="008E118D">
        <w:rPr>
          <w:rFonts w:ascii="Times New Roman" w:eastAsia="Times New Roman" w:hAnsi="Times New Roman" w:cs="Times New Roman"/>
          <w:sz w:val="24"/>
          <w:szCs w:val="24"/>
          <w:vertAlign w:val="subscript"/>
        </w:rPr>
        <w:t>3</w:t>
      </w:r>
      <w:r w:rsidRPr="008E118D">
        <w:rPr>
          <w:rFonts w:ascii="Times New Roman" w:eastAsia="Times New Roman" w:hAnsi="Times New Roman" w:cs="Times New Roman"/>
          <w:sz w:val="24"/>
          <w:szCs w:val="24"/>
        </w:rPr>
        <w:t xml:space="preserve"> solution to obtain the exchangeable and acid extractable Zn fraction. A Zn microbial sensor (BIOMET) was used to estimate the current Zn bioavailability in the treated and non-treated soils.</w:t>
      </w:r>
    </w:p>
    <w:p w:rsidR="008E118D" w:rsidRPr="008E118D" w:rsidRDefault="008E118D" w:rsidP="008E118D">
      <w:pPr>
        <w:spacing w:before="100" w:beforeAutospacing="1" w:after="100" w:afterAutospacing="1" w:line="240" w:lineRule="auto"/>
        <w:outlineLvl w:val="1"/>
        <w:rPr>
          <w:rFonts w:ascii="Times New Roman" w:eastAsia="Times New Roman" w:hAnsi="Times New Roman" w:cs="Times New Roman"/>
          <w:b/>
          <w:bCs/>
          <w:sz w:val="36"/>
          <w:szCs w:val="36"/>
        </w:rPr>
      </w:pPr>
      <w:r w:rsidRPr="008E118D">
        <w:rPr>
          <w:rFonts w:ascii="Times New Roman" w:eastAsia="Times New Roman" w:hAnsi="Times New Roman" w:cs="Times New Roman"/>
          <w:b/>
          <w:bCs/>
          <w:sz w:val="36"/>
          <w:szCs w:val="36"/>
        </w:rPr>
        <w:lastRenderedPageBreak/>
        <w:t>Section snippets</w:t>
      </w:r>
    </w:p>
    <w:p w:rsidR="008E118D" w:rsidRPr="008E118D" w:rsidRDefault="008E118D" w:rsidP="008E118D">
      <w:pPr>
        <w:spacing w:before="100" w:beforeAutospacing="1" w:after="100" w:afterAutospacing="1" w:line="240" w:lineRule="auto"/>
        <w:outlineLvl w:val="1"/>
        <w:rPr>
          <w:rFonts w:ascii="Times New Roman" w:eastAsia="Times New Roman" w:hAnsi="Times New Roman" w:cs="Times New Roman"/>
          <w:b/>
          <w:bCs/>
          <w:sz w:val="36"/>
          <w:szCs w:val="36"/>
        </w:rPr>
      </w:pPr>
      <w:r w:rsidRPr="008E118D">
        <w:rPr>
          <w:rFonts w:ascii="Times New Roman" w:eastAsia="Times New Roman" w:hAnsi="Times New Roman" w:cs="Times New Roman"/>
          <w:b/>
          <w:bCs/>
          <w:sz w:val="36"/>
          <w:szCs w:val="36"/>
        </w:rPr>
        <w:t>Site Description and Sampling</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Soil samples were collected from a former zinc smelter site located near the ’</w:t>
      </w:r>
      <w:proofErr w:type="spellStart"/>
      <w:r w:rsidRPr="008E118D">
        <w:rPr>
          <w:rFonts w:ascii="Times New Roman" w:eastAsia="Times New Roman" w:hAnsi="Times New Roman" w:cs="Times New Roman"/>
          <w:sz w:val="24"/>
          <w:szCs w:val="24"/>
        </w:rPr>
        <w:t>Lommel</w:t>
      </w:r>
      <w:proofErr w:type="spellEnd"/>
      <w:r w:rsidRPr="008E118D">
        <w:rPr>
          <w:rFonts w:ascii="Times New Roman" w:eastAsia="Times New Roman" w:hAnsi="Times New Roman" w:cs="Times New Roman"/>
          <w:sz w:val="24"/>
          <w:szCs w:val="24"/>
        </w:rPr>
        <w:t xml:space="preserve">’ smelter in northeastern Belgium (for a map of the area, see </w:t>
      </w:r>
      <w:proofErr w:type="spellStart"/>
      <w:r w:rsidRPr="008E118D">
        <w:rPr>
          <w:rFonts w:ascii="Times New Roman" w:eastAsia="Times New Roman" w:hAnsi="Times New Roman" w:cs="Times New Roman"/>
          <w:sz w:val="24"/>
          <w:szCs w:val="24"/>
        </w:rPr>
        <w:t>Vangronsveld</w:t>
      </w:r>
      <w:proofErr w:type="spellEnd"/>
      <w:r w:rsidRPr="008E118D">
        <w:rPr>
          <w:rFonts w:ascii="Times New Roman" w:eastAsia="Times New Roman" w:hAnsi="Times New Roman" w:cs="Times New Roman"/>
          <w:sz w:val="24"/>
          <w:szCs w:val="24"/>
        </w:rPr>
        <w:t xml:space="preserve"> et al., 1996). Due to the high concentrations of different non-ferrous metals in the soil, a vegetative cover was lacking over 135 ha in 1990. In 1990, 3 ha of this area were successfully revegetated by the </w:t>
      </w:r>
      <w:r w:rsidRPr="008E118D">
        <w:rPr>
          <w:rFonts w:ascii="Times New Roman" w:eastAsia="Times New Roman" w:hAnsi="Times New Roman" w:cs="Times New Roman"/>
          <w:i/>
          <w:iCs/>
          <w:sz w:val="24"/>
          <w:szCs w:val="24"/>
        </w:rPr>
        <w:t>in-situ</w:t>
      </w:r>
      <w:r w:rsidRPr="008E118D">
        <w:rPr>
          <w:rFonts w:ascii="Times New Roman" w:eastAsia="Times New Roman" w:hAnsi="Times New Roman" w:cs="Times New Roman"/>
          <w:sz w:val="24"/>
          <w:szCs w:val="24"/>
        </w:rPr>
        <w:t xml:space="preserve"> immobilization of toxic metals through a mineral additive and the subsequent planting of metal tolerant plants (</w:t>
      </w:r>
      <w:proofErr w:type="spellStart"/>
      <w:r w:rsidRPr="008E118D">
        <w:rPr>
          <w:rFonts w:ascii="Times New Roman" w:eastAsia="Times New Roman" w:hAnsi="Times New Roman" w:cs="Times New Roman"/>
          <w:sz w:val="24"/>
          <w:szCs w:val="24"/>
        </w:rPr>
        <w:t>Vangronsveld</w:t>
      </w:r>
      <w:proofErr w:type="spellEnd"/>
    </w:p>
    <w:p w:rsidR="008E118D" w:rsidRPr="008E118D" w:rsidRDefault="008E118D" w:rsidP="008E118D">
      <w:pPr>
        <w:spacing w:before="100" w:beforeAutospacing="1" w:after="100" w:afterAutospacing="1" w:line="240" w:lineRule="auto"/>
        <w:outlineLvl w:val="1"/>
        <w:rPr>
          <w:rFonts w:ascii="Times New Roman" w:eastAsia="Times New Roman" w:hAnsi="Times New Roman" w:cs="Times New Roman"/>
          <w:b/>
          <w:bCs/>
          <w:sz w:val="36"/>
          <w:szCs w:val="36"/>
        </w:rPr>
      </w:pPr>
      <w:r w:rsidRPr="008E118D">
        <w:rPr>
          <w:rFonts w:ascii="Times New Roman" w:eastAsia="Times New Roman" w:hAnsi="Times New Roman" w:cs="Times New Roman"/>
          <w:b/>
          <w:bCs/>
          <w:sz w:val="36"/>
          <w:szCs w:val="36"/>
        </w:rPr>
        <w:t>Bulk Soil Characteristics</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Twelve years after remediation of the smelter contaminated area, the pH of the treated site (which was between 7.3 and 7.9 at the time of treatment; </w:t>
      </w:r>
      <w:proofErr w:type="spellStart"/>
      <w:r w:rsidRPr="008E118D">
        <w:rPr>
          <w:rFonts w:ascii="Times New Roman" w:eastAsia="Times New Roman" w:hAnsi="Times New Roman" w:cs="Times New Roman"/>
          <w:sz w:val="24"/>
          <w:szCs w:val="24"/>
        </w:rPr>
        <w:t>Vangronsveld</w:t>
      </w:r>
      <w:proofErr w:type="spellEnd"/>
      <w:r w:rsidRPr="008E118D">
        <w:rPr>
          <w:rFonts w:ascii="Times New Roman" w:eastAsia="Times New Roman" w:hAnsi="Times New Roman" w:cs="Times New Roman"/>
          <w:sz w:val="24"/>
          <w:szCs w:val="24"/>
        </w:rPr>
        <w:t xml:space="preserve"> et al., 1995) had reverted back to the pH of the non-treated area, which was </w:t>
      </w:r>
      <w:r w:rsidRPr="008E118D">
        <w:rPr>
          <w:rFonts w:ascii="Cambria Math" w:eastAsia="Times New Roman" w:hAnsi="Cambria Math" w:cs="Cambria Math"/>
          <w:sz w:val="24"/>
          <w:szCs w:val="24"/>
        </w:rPr>
        <w:t>∼</w:t>
      </w:r>
      <w:r w:rsidRPr="008E118D">
        <w:rPr>
          <w:rFonts w:ascii="Times New Roman" w:eastAsia="Times New Roman" w:hAnsi="Times New Roman" w:cs="Times New Roman"/>
          <w:sz w:val="24"/>
          <w:szCs w:val="24"/>
        </w:rPr>
        <w:t xml:space="preserve">6.5 (pH values are tabulated in Table 1). Concentrations of elements and isotope ratios for </w:t>
      </w:r>
      <w:r w:rsidRPr="008E118D">
        <w:rPr>
          <w:rFonts w:ascii="Times New Roman" w:eastAsia="Times New Roman" w:hAnsi="Times New Roman" w:cs="Times New Roman"/>
          <w:sz w:val="24"/>
          <w:szCs w:val="24"/>
          <w:vertAlign w:val="superscript"/>
        </w:rPr>
        <w:t>206</w:t>
      </w:r>
      <w:r w:rsidRPr="008E118D">
        <w:rPr>
          <w:rFonts w:ascii="Times New Roman" w:eastAsia="Times New Roman" w:hAnsi="Times New Roman" w:cs="Times New Roman"/>
          <w:sz w:val="24"/>
          <w:szCs w:val="24"/>
        </w:rPr>
        <w:t>Pb/</w:t>
      </w:r>
      <w:r w:rsidRPr="008E118D">
        <w:rPr>
          <w:rFonts w:ascii="Times New Roman" w:eastAsia="Times New Roman" w:hAnsi="Times New Roman" w:cs="Times New Roman"/>
          <w:sz w:val="24"/>
          <w:szCs w:val="24"/>
          <w:vertAlign w:val="superscript"/>
        </w:rPr>
        <w:t>207</w:t>
      </w:r>
      <w:r w:rsidRPr="008E118D">
        <w:rPr>
          <w:rFonts w:ascii="Times New Roman" w:eastAsia="Times New Roman" w:hAnsi="Times New Roman" w:cs="Times New Roman"/>
          <w:sz w:val="24"/>
          <w:szCs w:val="24"/>
        </w:rPr>
        <w:t xml:space="preserve">Pb and </w:t>
      </w:r>
      <w:r w:rsidRPr="008E118D">
        <w:rPr>
          <w:rFonts w:ascii="Times New Roman" w:eastAsia="Times New Roman" w:hAnsi="Times New Roman" w:cs="Times New Roman"/>
          <w:sz w:val="24"/>
          <w:szCs w:val="24"/>
          <w:vertAlign w:val="superscript"/>
        </w:rPr>
        <w:t>208</w:t>
      </w:r>
      <w:r w:rsidRPr="008E118D">
        <w:rPr>
          <w:rFonts w:ascii="Times New Roman" w:eastAsia="Times New Roman" w:hAnsi="Times New Roman" w:cs="Times New Roman"/>
          <w:sz w:val="24"/>
          <w:szCs w:val="24"/>
        </w:rPr>
        <w:t>Pb/</w:t>
      </w:r>
      <w:r w:rsidRPr="008E118D">
        <w:rPr>
          <w:rFonts w:ascii="Times New Roman" w:eastAsia="Times New Roman" w:hAnsi="Times New Roman" w:cs="Times New Roman"/>
          <w:sz w:val="24"/>
          <w:szCs w:val="24"/>
          <w:vertAlign w:val="superscript"/>
        </w:rPr>
        <w:t>206</w:t>
      </w:r>
      <w:r w:rsidRPr="008E118D">
        <w:rPr>
          <w:rFonts w:ascii="Times New Roman" w:eastAsia="Times New Roman" w:hAnsi="Times New Roman" w:cs="Times New Roman"/>
          <w:sz w:val="24"/>
          <w:szCs w:val="24"/>
        </w:rPr>
        <w:t>Pb of the treated and non-treated areas are reported in Table 1 as averages of triplicate analyses. Both the treated and non-treated soil</w:t>
      </w:r>
    </w:p>
    <w:p w:rsidR="008E118D" w:rsidRPr="008E118D" w:rsidRDefault="008E118D" w:rsidP="008E118D">
      <w:pPr>
        <w:spacing w:before="100" w:beforeAutospacing="1" w:after="100" w:afterAutospacing="1" w:line="240" w:lineRule="auto"/>
        <w:outlineLvl w:val="1"/>
        <w:rPr>
          <w:rFonts w:ascii="Times New Roman" w:eastAsia="Times New Roman" w:hAnsi="Times New Roman" w:cs="Times New Roman"/>
          <w:b/>
          <w:bCs/>
          <w:sz w:val="36"/>
          <w:szCs w:val="36"/>
        </w:rPr>
      </w:pPr>
      <w:r w:rsidRPr="008E118D">
        <w:rPr>
          <w:rFonts w:ascii="Times New Roman" w:eastAsia="Times New Roman" w:hAnsi="Times New Roman" w:cs="Times New Roman"/>
          <w:b/>
          <w:bCs/>
          <w:sz w:val="36"/>
          <w:szCs w:val="36"/>
        </w:rPr>
        <w:t>Zinc Speciation</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Several slag-related Zn mineral phases, i.e. willemite, sphalerite, gahnite and </w:t>
      </w:r>
      <w:proofErr w:type="spellStart"/>
      <w:r w:rsidRPr="008E118D">
        <w:rPr>
          <w:rFonts w:ascii="Times New Roman" w:eastAsia="Times New Roman" w:hAnsi="Times New Roman" w:cs="Times New Roman"/>
          <w:sz w:val="24"/>
          <w:szCs w:val="24"/>
        </w:rPr>
        <w:t>hemimorphite</w:t>
      </w:r>
      <w:proofErr w:type="spellEnd"/>
      <w:r w:rsidRPr="008E118D">
        <w:rPr>
          <w:rFonts w:ascii="Times New Roman" w:eastAsia="Times New Roman" w:hAnsi="Times New Roman" w:cs="Times New Roman"/>
          <w:sz w:val="24"/>
          <w:szCs w:val="24"/>
        </w:rPr>
        <w:t>, were identified in the treated and non-treated soils by bulk and micro-focused EXAFS spectroscopy. These minerals have been deposited on the soil mainly by fall out from the chimney stack of the smelter. Sphalerite (ZnS) minerals are remnants of the raw ore that by-passed the pyrometallurgical smelting process due to incomplete oxidation of ZnS (up to 20%), generating ZnS containing slags (</w:t>
      </w:r>
      <w:proofErr w:type="spellStart"/>
      <w:r w:rsidRPr="008E118D">
        <w:rPr>
          <w:rFonts w:ascii="Times New Roman" w:eastAsia="Times New Roman" w:hAnsi="Times New Roman" w:cs="Times New Roman"/>
          <w:sz w:val="24"/>
          <w:szCs w:val="24"/>
        </w:rPr>
        <w:t>Isaure</w:t>
      </w:r>
      <w:proofErr w:type="spellEnd"/>
      <w:r w:rsidRPr="008E118D">
        <w:rPr>
          <w:rFonts w:ascii="Times New Roman" w:eastAsia="Times New Roman" w:hAnsi="Times New Roman" w:cs="Times New Roman"/>
          <w:sz w:val="24"/>
          <w:szCs w:val="24"/>
        </w:rPr>
        <w:t xml:space="preserve"> et</w:t>
      </w:r>
    </w:p>
    <w:p w:rsidR="008E118D" w:rsidRPr="008E118D" w:rsidRDefault="008E118D" w:rsidP="008E118D">
      <w:pPr>
        <w:spacing w:before="100" w:beforeAutospacing="1" w:after="100" w:afterAutospacing="1" w:line="240" w:lineRule="auto"/>
        <w:outlineLvl w:val="1"/>
        <w:rPr>
          <w:rFonts w:ascii="Times New Roman" w:eastAsia="Times New Roman" w:hAnsi="Times New Roman" w:cs="Times New Roman"/>
          <w:b/>
          <w:bCs/>
          <w:sz w:val="36"/>
          <w:szCs w:val="36"/>
        </w:rPr>
      </w:pPr>
      <w:r w:rsidRPr="008E118D">
        <w:rPr>
          <w:rFonts w:ascii="Times New Roman" w:eastAsia="Times New Roman" w:hAnsi="Times New Roman" w:cs="Times New Roman"/>
          <w:b/>
          <w:bCs/>
          <w:sz w:val="36"/>
          <w:szCs w:val="36"/>
        </w:rPr>
        <w:t>Conclusions</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The goal of this study was to speciate Zn both in a contaminated soil and its remediated counterpart, in order to elucidate the long-term effects of remediation on Zn speciation and Zn bioavailability. We were especially interested in the role that </w:t>
      </w:r>
      <w:proofErr w:type="spellStart"/>
      <w:r w:rsidRPr="008E118D">
        <w:rPr>
          <w:rFonts w:ascii="Times New Roman" w:eastAsia="Times New Roman" w:hAnsi="Times New Roman" w:cs="Times New Roman"/>
          <w:sz w:val="24"/>
          <w:szCs w:val="24"/>
        </w:rPr>
        <w:t>neoformed</w:t>
      </w:r>
      <w:proofErr w:type="spellEnd"/>
      <w:r w:rsidRPr="008E118D">
        <w:rPr>
          <w:rFonts w:ascii="Times New Roman" w:eastAsia="Times New Roman" w:hAnsi="Times New Roman" w:cs="Times New Roman"/>
          <w:sz w:val="24"/>
          <w:szCs w:val="24"/>
        </w:rPr>
        <w:t xml:space="preserve"> Zn precipitates can play in the reduction of the bioavailable Zn fraction. Comprehensive bulk and micro-focused EXAFS studies showed no significant differences in Zn-speciation between the contaminated smelter soil and the remediated area</w:t>
      </w:r>
    </w:p>
    <w:p w:rsidR="008E118D" w:rsidRPr="008E118D" w:rsidRDefault="008E118D" w:rsidP="008E118D">
      <w:pPr>
        <w:spacing w:before="100" w:beforeAutospacing="1" w:after="100" w:afterAutospacing="1" w:line="240" w:lineRule="auto"/>
        <w:outlineLvl w:val="1"/>
        <w:rPr>
          <w:rFonts w:ascii="Times New Roman" w:eastAsia="Times New Roman" w:hAnsi="Times New Roman" w:cs="Times New Roman"/>
          <w:b/>
          <w:bCs/>
          <w:sz w:val="36"/>
          <w:szCs w:val="36"/>
        </w:rPr>
      </w:pPr>
      <w:r w:rsidRPr="008E118D">
        <w:rPr>
          <w:rFonts w:ascii="Times New Roman" w:eastAsia="Times New Roman" w:hAnsi="Times New Roman" w:cs="Times New Roman"/>
          <w:b/>
          <w:bCs/>
          <w:sz w:val="36"/>
          <w:szCs w:val="36"/>
        </w:rPr>
        <w:t>Acknowledgments</w:t>
      </w:r>
    </w:p>
    <w:p w:rsidR="008E118D" w:rsidRPr="008E118D" w:rsidRDefault="008E118D" w:rsidP="008E118D">
      <w:pPr>
        <w:spacing w:before="100" w:beforeAutospacing="1" w:after="100" w:afterAutospacing="1" w:line="240" w:lineRule="auto"/>
        <w:rPr>
          <w:rFonts w:ascii="Times New Roman" w:eastAsia="Times New Roman" w:hAnsi="Times New Roman" w:cs="Times New Roman"/>
          <w:sz w:val="24"/>
          <w:szCs w:val="24"/>
        </w:rPr>
      </w:pPr>
      <w:r w:rsidRPr="008E118D">
        <w:rPr>
          <w:rFonts w:ascii="Times New Roman" w:eastAsia="Times New Roman" w:hAnsi="Times New Roman" w:cs="Times New Roman"/>
          <w:sz w:val="24"/>
          <w:szCs w:val="24"/>
        </w:rPr>
        <w:t xml:space="preserve">The authors would like to thank Drs. A. </w:t>
      </w:r>
      <w:proofErr w:type="spellStart"/>
      <w:r w:rsidRPr="008E118D">
        <w:rPr>
          <w:rFonts w:ascii="Times New Roman" w:eastAsia="Times New Roman" w:hAnsi="Times New Roman" w:cs="Times New Roman"/>
          <w:sz w:val="24"/>
          <w:szCs w:val="24"/>
        </w:rPr>
        <w:t>Manceau</w:t>
      </w:r>
      <w:proofErr w:type="spellEnd"/>
      <w:r w:rsidRPr="008E118D">
        <w:rPr>
          <w:rFonts w:ascii="Times New Roman" w:eastAsia="Times New Roman" w:hAnsi="Times New Roman" w:cs="Times New Roman"/>
          <w:sz w:val="24"/>
          <w:szCs w:val="24"/>
        </w:rPr>
        <w:t xml:space="preserve">, A. </w:t>
      </w:r>
      <w:proofErr w:type="spellStart"/>
      <w:r w:rsidRPr="008E118D">
        <w:rPr>
          <w:rFonts w:ascii="Times New Roman" w:eastAsia="Times New Roman" w:hAnsi="Times New Roman" w:cs="Times New Roman"/>
          <w:sz w:val="24"/>
          <w:szCs w:val="24"/>
        </w:rPr>
        <w:t>Voegelin</w:t>
      </w:r>
      <w:proofErr w:type="spellEnd"/>
      <w:r w:rsidRPr="008E118D">
        <w:rPr>
          <w:rFonts w:ascii="Times New Roman" w:eastAsia="Times New Roman" w:hAnsi="Times New Roman" w:cs="Times New Roman"/>
          <w:sz w:val="24"/>
          <w:szCs w:val="24"/>
        </w:rPr>
        <w:t xml:space="preserve"> and D.R. Roberts for kindly providing some of the EXAFS spectra of Zn references used in this study, and Dr. R. Kretzschmar, Dr. M. </w:t>
      </w:r>
      <w:proofErr w:type="spellStart"/>
      <w:r w:rsidRPr="008E118D">
        <w:rPr>
          <w:rFonts w:ascii="Times New Roman" w:eastAsia="Times New Roman" w:hAnsi="Times New Roman" w:cs="Times New Roman"/>
          <w:sz w:val="24"/>
          <w:szCs w:val="24"/>
        </w:rPr>
        <w:t>Gräfe</w:t>
      </w:r>
      <w:proofErr w:type="spellEnd"/>
      <w:r w:rsidRPr="008E118D">
        <w:rPr>
          <w:rFonts w:ascii="Times New Roman" w:eastAsia="Times New Roman" w:hAnsi="Times New Roman" w:cs="Times New Roman"/>
          <w:sz w:val="24"/>
          <w:szCs w:val="24"/>
        </w:rPr>
        <w:t xml:space="preserve"> and David </w:t>
      </w:r>
      <w:proofErr w:type="spellStart"/>
      <w:r w:rsidRPr="008E118D">
        <w:rPr>
          <w:rFonts w:ascii="Times New Roman" w:eastAsia="Times New Roman" w:hAnsi="Times New Roman" w:cs="Times New Roman"/>
          <w:sz w:val="24"/>
          <w:szCs w:val="24"/>
        </w:rPr>
        <w:t>McNear</w:t>
      </w:r>
      <w:proofErr w:type="spellEnd"/>
      <w:r w:rsidRPr="008E118D">
        <w:rPr>
          <w:rFonts w:ascii="Times New Roman" w:eastAsia="Times New Roman" w:hAnsi="Times New Roman" w:cs="Times New Roman"/>
          <w:sz w:val="24"/>
          <w:szCs w:val="24"/>
        </w:rPr>
        <w:t xml:space="preserve"> for proofreading the manuscript and three anonymous reviewers for their excellent comments and suggestions. We acknowledge the staff of beamline X11A at the National Synchrotron Light Source (NSLS) in Upton NY for their assistance in the collection of the EXAFS data. We are grateful </w:t>
      </w:r>
    </w:p>
    <w:p w:rsidR="000B2460" w:rsidRDefault="000B2460"/>
    <w:sectPr w:rsidR="000B2460">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118D"/>
    <w:rsid w:val="000B2460"/>
    <w:rsid w:val="008E11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E0EAC3"/>
  <w15:chartTrackingRefBased/>
  <w15:docId w15:val="{4337D123-0777-4786-B575-BBACF16F1A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93692853">
      <w:bodyDiv w:val="1"/>
      <w:marLeft w:val="0"/>
      <w:marRight w:val="0"/>
      <w:marTop w:val="0"/>
      <w:marBottom w:val="0"/>
      <w:divBdr>
        <w:top w:val="none" w:sz="0" w:space="0" w:color="auto"/>
        <w:left w:val="none" w:sz="0" w:space="0" w:color="auto"/>
        <w:bottom w:val="none" w:sz="0" w:space="0" w:color="auto"/>
        <w:right w:val="none" w:sz="0" w:space="0" w:color="auto"/>
      </w:divBdr>
      <w:divsChild>
        <w:div w:id="1077169147">
          <w:marLeft w:val="0"/>
          <w:marRight w:val="0"/>
          <w:marTop w:val="0"/>
          <w:marBottom w:val="0"/>
          <w:divBdr>
            <w:top w:val="none" w:sz="0" w:space="0" w:color="auto"/>
            <w:left w:val="none" w:sz="0" w:space="0" w:color="auto"/>
            <w:bottom w:val="none" w:sz="0" w:space="0" w:color="auto"/>
            <w:right w:val="none" w:sz="0" w:space="0" w:color="auto"/>
          </w:divBdr>
          <w:divsChild>
            <w:div w:id="1367411878">
              <w:marLeft w:val="0"/>
              <w:marRight w:val="0"/>
              <w:marTop w:val="0"/>
              <w:marBottom w:val="0"/>
              <w:divBdr>
                <w:top w:val="none" w:sz="0" w:space="0" w:color="auto"/>
                <w:left w:val="none" w:sz="0" w:space="0" w:color="auto"/>
                <w:bottom w:val="none" w:sz="0" w:space="0" w:color="auto"/>
                <w:right w:val="none" w:sz="0" w:space="0" w:color="auto"/>
              </w:divBdr>
              <w:divsChild>
                <w:div w:id="796027607">
                  <w:marLeft w:val="0"/>
                  <w:marRight w:val="0"/>
                  <w:marTop w:val="0"/>
                  <w:marBottom w:val="0"/>
                  <w:divBdr>
                    <w:top w:val="none" w:sz="0" w:space="0" w:color="auto"/>
                    <w:left w:val="none" w:sz="0" w:space="0" w:color="auto"/>
                    <w:bottom w:val="none" w:sz="0" w:space="0" w:color="auto"/>
                    <w:right w:val="none" w:sz="0" w:space="0" w:color="auto"/>
                  </w:divBdr>
                  <w:divsChild>
                    <w:div w:id="162083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37281">
          <w:marLeft w:val="0"/>
          <w:marRight w:val="0"/>
          <w:marTop w:val="0"/>
          <w:marBottom w:val="0"/>
          <w:divBdr>
            <w:top w:val="none" w:sz="0" w:space="0" w:color="auto"/>
            <w:left w:val="none" w:sz="0" w:space="0" w:color="auto"/>
            <w:bottom w:val="none" w:sz="0" w:space="0" w:color="auto"/>
            <w:right w:val="none" w:sz="0" w:space="0" w:color="auto"/>
          </w:divBdr>
          <w:divsChild>
            <w:div w:id="1572278550">
              <w:marLeft w:val="0"/>
              <w:marRight w:val="0"/>
              <w:marTop w:val="0"/>
              <w:marBottom w:val="0"/>
              <w:divBdr>
                <w:top w:val="none" w:sz="0" w:space="0" w:color="auto"/>
                <w:left w:val="none" w:sz="0" w:space="0" w:color="auto"/>
                <w:bottom w:val="none" w:sz="0" w:space="0" w:color="auto"/>
                <w:right w:val="none" w:sz="0" w:space="0" w:color="auto"/>
              </w:divBdr>
              <w:divsChild>
                <w:div w:id="2073768842">
                  <w:marLeft w:val="0"/>
                  <w:marRight w:val="0"/>
                  <w:marTop w:val="0"/>
                  <w:marBottom w:val="0"/>
                  <w:divBdr>
                    <w:top w:val="none" w:sz="0" w:space="0" w:color="auto"/>
                    <w:left w:val="none" w:sz="0" w:space="0" w:color="auto"/>
                    <w:bottom w:val="none" w:sz="0" w:space="0" w:color="auto"/>
                    <w:right w:val="none" w:sz="0" w:space="0" w:color="auto"/>
                  </w:divBdr>
                  <w:divsChild>
                    <w:div w:id="17512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750117">
          <w:marLeft w:val="0"/>
          <w:marRight w:val="0"/>
          <w:marTop w:val="0"/>
          <w:marBottom w:val="0"/>
          <w:divBdr>
            <w:top w:val="none" w:sz="0" w:space="0" w:color="auto"/>
            <w:left w:val="none" w:sz="0" w:space="0" w:color="auto"/>
            <w:bottom w:val="none" w:sz="0" w:space="0" w:color="auto"/>
            <w:right w:val="none" w:sz="0" w:space="0" w:color="auto"/>
          </w:divBdr>
          <w:divsChild>
            <w:div w:id="1069763454">
              <w:marLeft w:val="0"/>
              <w:marRight w:val="0"/>
              <w:marTop w:val="0"/>
              <w:marBottom w:val="0"/>
              <w:divBdr>
                <w:top w:val="none" w:sz="0" w:space="0" w:color="auto"/>
                <w:left w:val="none" w:sz="0" w:space="0" w:color="auto"/>
                <w:bottom w:val="none" w:sz="0" w:space="0" w:color="auto"/>
                <w:right w:val="none" w:sz="0" w:space="0" w:color="auto"/>
              </w:divBdr>
            </w:div>
          </w:divsChild>
        </w:div>
        <w:div w:id="2125342391">
          <w:marLeft w:val="0"/>
          <w:marRight w:val="0"/>
          <w:marTop w:val="0"/>
          <w:marBottom w:val="0"/>
          <w:divBdr>
            <w:top w:val="none" w:sz="0" w:space="0" w:color="auto"/>
            <w:left w:val="none" w:sz="0" w:space="0" w:color="auto"/>
            <w:bottom w:val="none" w:sz="0" w:space="0" w:color="auto"/>
            <w:right w:val="none" w:sz="0" w:space="0" w:color="auto"/>
          </w:divBdr>
          <w:divsChild>
            <w:div w:id="17630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zincblend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gahnit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spectroscopy"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bio-availability" TargetMode="External"/><Relationship Id="rId10" Type="http://schemas.openxmlformats.org/officeDocument/2006/relationships/fontTable" Target="fontTable.xml"/><Relationship Id="rId4" Type="http://schemas.openxmlformats.org/officeDocument/2006/relationships/hyperlink" Target="https://doi.org/10.1016/j.gca.2005.05.019" TargetMode="External"/><Relationship Id="rId9" Type="http://schemas.openxmlformats.org/officeDocument/2006/relationships/hyperlink" Target="https://www.sciencedirect.com/topics/earth-and-planetary-sciences/bioinstrument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2267</Words>
  <Characters>12928</Characters>
  <Application>Microsoft Office Word</Application>
  <DocSecurity>0</DocSecurity>
  <Lines>107</Lines>
  <Paragraphs>30</Paragraphs>
  <ScaleCrop>false</ScaleCrop>
  <Company/>
  <LinksUpToDate>false</LinksUpToDate>
  <CharactersWithSpaces>15165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2023-11-18T00:28:00Z</dcterms:created>
  <dcterms:modified xsi:type="dcterms:W3CDTF">2023-11-18T00:29:00Z</dcterms:modified>
</cp:coreProperties>
</file>