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CD3C54" w:rsidRPr="00CD3C54" w:rsidRDefault="00CD3C54" w:rsidP="00CD3C54">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CD3C54">
        <w:rPr>
          <w:rFonts w:ascii="Times New Roman" w:eastAsia="Times New Roman" w:hAnsi="Times New Roman" w:cs="Times New Roman"/>
          <w:b/>
          <w:bCs/>
          <w:kern w:val="36"/>
          <w:sz w:val="48"/>
          <w:szCs w:val="48"/>
        </w:rPr>
        <w:t>Experimental studies of oxygen isotope fractionation in the carbonic acid system at 15°, 25°, and 40°C</w:t>
      </w:r>
    </w:p>
    <w:p w:rsidR="00CD3C54" w:rsidRPr="00CD3C54" w:rsidRDefault="00CD3C54" w:rsidP="00CD3C54">
      <w:pPr>
        <w:spacing w:after="0" w:line="240" w:lineRule="auto"/>
        <w:rPr>
          <w:rFonts w:ascii="Times New Roman" w:eastAsia="Times New Roman" w:hAnsi="Times New Roman" w:cs="Times New Roman"/>
          <w:sz w:val="24"/>
          <w:szCs w:val="24"/>
        </w:rPr>
      </w:pPr>
      <w:r w:rsidRPr="00CD3C54">
        <w:rPr>
          <w:rFonts w:ascii="Times New Roman" w:eastAsia="Times New Roman" w:hAnsi="Times New Roman" w:cs="Times New Roman"/>
          <w:sz w:val="24"/>
          <w:szCs w:val="24"/>
        </w:rPr>
        <w:t>Author links open overlay panel</w:t>
      </w:r>
    </w:p>
    <w:p w:rsidR="00CD3C54" w:rsidRPr="00CD3C54" w:rsidRDefault="00CD3C54" w:rsidP="00CD3C54">
      <w:pPr>
        <w:spacing w:after="0" w:line="240" w:lineRule="auto"/>
        <w:rPr>
          <w:rFonts w:ascii="Times New Roman" w:eastAsia="Times New Roman" w:hAnsi="Times New Roman" w:cs="Times New Roman"/>
          <w:sz w:val="24"/>
          <w:szCs w:val="24"/>
        </w:rPr>
      </w:pPr>
      <w:r w:rsidRPr="00CD3C54">
        <w:rPr>
          <w:rFonts w:ascii="Times New Roman" w:eastAsia="Times New Roman" w:hAnsi="Times New Roman" w:cs="Times New Roman"/>
          <w:sz w:val="24"/>
          <w:szCs w:val="24"/>
        </w:rPr>
        <w:t xml:space="preserve">, , </w:t>
      </w:r>
    </w:p>
    <w:p w:rsidR="00CD3C54" w:rsidRPr="00CD3C54" w:rsidRDefault="00CD3C54" w:rsidP="00CD3C54">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CD3C54">
          <w:rPr>
            <w:rFonts w:ascii="Times New Roman" w:eastAsia="Times New Roman" w:hAnsi="Times New Roman" w:cs="Times New Roman"/>
            <w:color w:val="0000FF"/>
            <w:sz w:val="24"/>
            <w:szCs w:val="24"/>
            <w:u w:val="single"/>
          </w:rPr>
          <w:t>https://doi.org/10.1016/j.gca.2005.02.003</w:t>
        </w:r>
      </w:hyperlink>
      <w:bookmarkStart w:id="0" w:name="_GoBack"/>
      <w:bookmarkEnd w:id="0"/>
      <w:r w:rsidRPr="00CD3C54">
        <w:rPr>
          <w:rFonts w:ascii="Times New Roman" w:eastAsia="Times New Roman" w:hAnsi="Times New Roman" w:cs="Times New Roman"/>
          <w:sz w:val="24"/>
          <w:szCs w:val="24"/>
        </w:rPr>
        <w:t xml:space="preserve"> </w:t>
      </w:r>
    </w:p>
    <w:p w:rsidR="00CD3C54" w:rsidRPr="00CD3C54" w:rsidRDefault="00CD3C54" w:rsidP="00CD3C54">
      <w:pPr>
        <w:spacing w:before="100" w:beforeAutospacing="1" w:after="100" w:afterAutospacing="1" w:line="240" w:lineRule="auto"/>
        <w:outlineLvl w:val="1"/>
        <w:rPr>
          <w:rFonts w:ascii="Times New Roman" w:eastAsia="Times New Roman" w:hAnsi="Times New Roman" w:cs="Times New Roman"/>
          <w:b/>
          <w:bCs/>
          <w:sz w:val="36"/>
          <w:szCs w:val="36"/>
        </w:rPr>
      </w:pPr>
      <w:r w:rsidRPr="00CD3C54">
        <w:rPr>
          <w:rFonts w:ascii="Times New Roman" w:eastAsia="Times New Roman" w:hAnsi="Times New Roman" w:cs="Times New Roman"/>
          <w:b/>
          <w:bCs/>
          <w:sz w:val="36"/>
          <w:szCs w:val="36"/>
        </w:rPr>
        <w:t>Abstract</w:t>
      </w:r>
    </w:p>
    <w:p w:rsidR="00CD3C54" w:rsidRPr="00CD3C54" w:rsidRDefault="00CD3C54" w:rsidP="00CD3C54">
      <w:pPr>
        <w:spacing w:before="100" w:beforeAutospacing="1" w:after="100" w:afterAutospacing="1" w:line="240" w:lineRule="auto"/>
        <w:rPr>
          <w:rFonts w:ascii="Times New Roman" w:eastAsia="Times New Roman" w:hAnsi="Times New Roman" w:cs="Times New Roman"/>
          <w:sz w:val="24"/>
          <w:szCs w:val="24"/>
        </w:rPr>
      </w:pPr>
      <w:r w:rsidRPr="00CD3C54">
        <w:rPr>
          <w:rFonts w:ascii="Times New Roman" w:eastAsia="Times New Roman" w:hAnsi="Times New Roman" w:cs="Times New Roman"/>
          <w:sz w:val="24"/>
          <w:szCs w:val="24"/>
        </w:rPr>
        <w:t xml:space="preserve">In light of recent studies that show oxygen isotope fractionation in </w:t>
      </w:r>
      <w:hyperlink r:id="rId5" w:tooltip="Learn more about carbonate minerals from ScienceDirect's AI-generated Topic Pages" w:history="1">
        <w:r w:rsidRPr="00CD3C54">
          <w:rPr>
            <w:rFonts w:ascii="Times New Roman" w:eastAsia="Times New Roman" w:hAnsi="Times New Roman" w:cs="Times New Roman"/>
            <w:color w:val="0000FF"/>
            <w:sz w:val="24"/>
            <w:szCs w:val="24"/>
            <w:u w:val="single"/>
          </w:rPr>
          <w:t>carbonate minerals</w:t>
        </w:r>
      </w:hyperlink>
      <w:r w:rsidRPr="00CD3C54">
        <w:rPr>
          <w:rFonts w:ascii="Times New Roman" w:eastAsia="Times New Roman" w:hAnsi="Times New Roman" w:cs="Times New Roman"/>
          <w:sz w:val="24"/>
          <w:szCs w:val="24"/>
        </w:rPr>
        <w:t xml:space="preserve"> to be a function of HCO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w:t>
      </w:r>
      <w:r w:rsidRPr="00CD3C54">
        <w:rPr>
          <w:rFonts w:ascii="Times New Roman" w:eastAsia="Times New Roman" w:hAnsi="Times New Roman" w:cs="Times New Roman"/>
          <w:sz w:val="24"/>
          <w:szCs w:val="24"/>
        </w:rPr>
        <w:t xml:space="preserve"> and 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2−</w:t>
      </w:r>
      <w:r w:rsidRPr="00CD3C54">
        <w:rPr>
          <w:rFonts w:ascii="Times New Roman" w:eastAsia="Times New Roman" w:hAnsi="Times New Roman" w:cs="Times New Roman"/>
          <w:sz w:val="24"/>
          <w:szCs w:val="24"/>
        </w:rPr>
        <w:t xml:space="preserve"> concentrations, the oxygen isotope fractionation and exchange between water and components of the carbonic acid system (HCO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w:t>
      </w:r>
      <w:r w:rsidRPr="00CD3C54">
        <w:rPr>
          <w:rFonts w:ascii="Times New Roman" w:eastAsia="Times New Roman" w:hAnsi="Times New Roman" w:cs="Times New Roman"/>
          <w:sz w:val="24"/>
          <w:szCs w:val="24"/>
        </w:rPr>
        <w:t>, 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2−</w:t>
      </w:r>
      <w:r w:rsidRPr="00CD3C54">
        <w:rPr>
          <w:rFonts w:ascii="Times New Roman" w:eastAsia="Times New Roman" w:hAnsi="Times New Roman" w:cs="Times New Roman"/>
          <w:sz w:val="24"/>
          <w:szCs w:val="24"/>
        </w:rPr>
        <w:t>, and CO</w:t>
      </w:r>
      <w:r w:rsidRPr="00CD3C54">
        <w:rPr>
          <w:rFonts w:ascii="Times New Roman" w:eastAsia="Times New Roman" w:hAnsi="Times New Roman" w:cs="Times New Roman"/>
          <w:sz w:val="24"/>
          <w:szCs w:val="24"/>
          <w:vertAlign w:val="subscript"/>
        </w:rPr>
        <w:t>2(</w:t>
      </w:r>
      <w:proofErr w:type="spellStart"/>
      <w:r w:rsidRPr="00CD3C54">
        <w:rPr>
          <w:rFonts w:ascii="Times New Roman" w:eastAsia="Times New Roman" w:hAnsi="Times New Roman" w:cs="Times New Roman"/>
          <w:sz w:val="24"/>
          <w:szCs w:val="24"/>
          <w:vertAlign w:val="subscript"/>
        </w:rPr>
        <w:t>aq</w:t>
      </w:r>
      <w:proofErr w:type="spellEnd"/>
      <w:r w:rsidRPr="00CD3C54">
        <w:rPr>
          <w:rFonts w:ascii="Times New Roman" w:eastAsia="Times New Roman" w:hAnsi="Times New Roman" w:cs="Times New Roman"/>
          <w:sz w:val="24"/>
          <w:szCs w:val="24"/>
          <w:vertAlign w:val="subscript"/>
        </w:rPr>
        <w:t>)</w:t>
      </w:r>
      <w:r w:rsidRPr="00CD3C54">
        <w:rPr>
          <w:rFonts w:ascii="Times New Roman" w:eastAsia="Times New Roman" w:hAnsi="Times New Roman" w:cs="Times New Roman"/>
          <w:sz w:val="24"/>
          <w:szCs w:val="24"/>
        </w:rPr>
        <w:t>) were investigated at 15°, 25°, and 40°C. To investigate oxygen isotope exchange between HCO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w:t>
      </w:r>
      <w:r w:rsidRPr="00CD3C54">
        <w:rPr>
          <w:rFonts w:ascii="Times New Roman" w:eastAsia="Times New Roman" w:hAnsi="Times New Roman" w:cs="Times New Roman"/>
          <w:sz w:val="24"/>
          <w:szCs w:val="24"/>
        </w:rPr>
        <w:t>, 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2−</w:t>
      </w:r>
      <w:r w:rsidRPr="00CD3C54">
        <w:rPr>
          <w:rFonts w:ascii="Times New Roman" w:eastAsia="Times New Roman" w:hAnsi="Times New Roman" w:cs="Times New Roman"/>
          <w:sz w:val="24"/>
          <w:szCs w:val="24"/>
        </w:rPr>
        <w:t>, and H</w:t>
      </w:r>
      <w:r w:rsidRPr="00CD3C54">
        <w:rPr>
          <w:rFonts w:ascii="Times New Roman" w:eastAsia="Times New Roman" w:hAnsi="Times New Roman" w:cs="Times New Roman"/>
          <w:sz w:val="24"/>
          <w:szCs w:val="24"/>
          <w:vertAlign w:val="subscript"/>
        </w:rPr>
        <w:t>2</w:t>
      </w:r>
      <w:r w:rsidRPr="00CD3C54">
        <w:rPr>
          <w:rFonts w:ascii="Times New Roman" w:eastAsia="Times New Roman" w:hAnsi="Times New Roman" w:cs="Times New Roman"/>
          <w:sz w:val="24"/>
          <w:szCs w:val="24"/>
        </w:rPr>
        <w:t>O, NaHCO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rPr>
        <w:t xml:space="preserve"> solutions were prepared and the pH was adjusted over a range of 2 to 12 by the addition of small amounts of HCl or NaOH. After thermal, chemical, and isotopic equilibrium was attained, BaCl</w:t>
      </w:r>
      <w:r w:rsidRPr="00CD3C54">
        <w:rPr>
          <w:rFonts w:ascii="Times New Roman" w:eastAsia="Times New Roman" w:hAnsi="Times New Roman" w:cs="Times New Roman"/>
          <w:sz w:val="24"/>
          <w:szCs w:val="24"/>
          <w:vertAlign w:val="subscript"/>
        </w:rPr>
        <w:t>2</w:t>
      </w:r>
      <w:r w:rsidRPr="00CD3C54">
        <w:rPr>
          <w:rFonts w:ascii="Times New Roman" w:eastAsia="Times New Roman" w:hAnsi="Times New Roman" w:cs="Times New Roman"/>
          <w:sz w:val="24"/>
          <w:szCs w:val="24"/>
        </w:rPr>
        <w:t xml:space="preserve"> was added to the NaHCO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rPr>
        <w:t xml:space="preserve"> solutions. This resulted in immediate BaCO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rPr>
        <w:t xml:space="preserve"> precipitation; thus, recording the </w:t>
      </w:r>
      <w:hyperlink r:id="rId6" w:tooltip="Learn more about isotopic composition from ScienceDirect's AI-generated Topic Pages" w:history="1">
        <w:r w:rsidRPr="00CD3C54">
          <w:rPr>
            <w:rFonts w:ascii="Times New Roman" w:eastAsia="Times New Roman" w:hAnsi="Times New Roman" w:cs="Times New Roman"/>
            <w:color w:val="0000FF"/>
            <w:sz w:val="24"/>
            <w:szCs w:val="24"/>
            <w:u w:val="single"/>
          </w:rPr>
          <w:t>isotopic composition</w:t>
        </w:r>
      </w:hyperlink>
      <w:r w:rsidRPr="00CD3C54">
        <w:rPr>
          <w:rFonts w:ascii="Times New Roman" w:eastAsia="Times New Roman" w:hAnsi="Times New Roman" w:cs="Times New Roman"/>
          <w:sz w:val="24"/>
          <w:szCs w:val="24"/>
        </w:rPr>
        <w:t xml:space="preserve"> of the </w:t>
      </w:r>
      <w:hyperlink r:id="rId7" w:tooltip="Learn more about dissolved inorganic carbon from ScienceDirect's AI-generated Topic Pages" w:history="1">
        <w:r w:rsidRPr="00CD3C54">
          <w:rPr>
            <w:rFonts w:ascii="Times New Roman" w:eastAsia="Times New Roman" w:hAnsi="Times New Roman" w:cs="Times New Roman"/>
            <w:color w:val="0000FF"/>
            <w:sz w:val="24"/>
            <w:szCs w:val="24"/>
            <w:u w:val="single"/>
          </w:rPr>
          <w:t>dissolved inorganic carbon</w:t>
        </w:r>
      </w:hyperlink>
      <w:r w:rsidRPr="00CD3C54">
        <w:rPr>
          <w:rFonts w:ascii="Times New Roman" w:eastAsia="Times New Roman" w:hAnsi="Times New Roman" w:cs="Times New Roman"/>
          <w:sz w:val="24"/>
          <w:szCs w:val="24"/>
        </w:rPr>
        <w:t xml:space="preserve"> (DIC). Data from experiments at 15°, 25°, and 40°C (1 atm) show that the oxygen isotope fractionation between HCO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w:t>
      </w:r>
      <w:r w:rsidRPr="00CD3C54">
        <w:rPr>
          <w:rFonts w:ascii="Times New Roman" w:eastAsia="Times New Roman" w:hAnsi="Times New Roman" w:cs="Times New Roman"/>
          <w:sz w:val="24"/>
          <w:szCs w:val="24"/>
        </w:rPr>
        <w:t xml:space="preserve"> and H</w:t>
      </w:r>
      <w:r w:rsidRPr="00CD3C54">
        <w:rPr>
          <w:rFonts w:ascii="Times New Roman" w:eastAsia="Times New Roman" w:hAnsi="Times New Roman" w:cs="Times New Roman"/>
          <w:sz w:val="24"/>
          <w:szCs w:val="24"/>
          <w:vertAlign w:val="subscript"/>
        </w:rPr>
        <w:t>2</w:t>
      </w:r>
      <w:r w:rsidRPr="00CD3C54">
        <w:rPr>
          <w:rFonts w:ascii="Times New Roman" w:eastAsia="Times New Roman" w:hAnsi="Times New Roman" w:cs="Times New Roman"/>
          <w:sz w:val="24"/>
          <w:szCs w:val="24"/>
        </w:rPr>
        <w:t xml:space="preserve">O as a function of temperature is governed by the equation: </w:t>
      </w:r>
    </w:p>
    <w:p w:rsidR="00CD3C54" w:rsidRPr="00CD3C54" w:rsidRDefault="00CD3C54" w:rsidP="00CD3C54">
      <w:pPr>
        <w:spacing w:after="0" w:line="240" w:lineRule="auto"/>
        <w:rPr>
          <w:rFonts w:ascii="Times New Roman" w:eastAsia="Times New Roman" w:hAnsi="Times New Roman" w:cs="Times New Roman"/>
          <w:sz w:val="24"/>
          <w:szCs w:val="24"/>
        </w:rPr>
      </w:pPr>
      <w:r w:rsidRPr="00CD3C54">
        <w:rPr>
          <w:rFonts w:ascii="Times New Roman" w:eastAsia="Times New Roman" w:hAnsi="Times New Roman" w:cs="Times New Roman"/>
          <w:sz w:val="24"/>
          <w:szCs w:val="24"/>
        </w:rPr>
        <w:t>where α is the fractionation factor and T is in kelvin. The temperature dependence of oxygen isotope fractionation between 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2−</w:t>
      </w:r>
      <w:r w:rsidRPr="00CD3C54">
        <w:rPr>
          <w:rFonts w:ascii="Times New Roman" w:eastAsia="Times New Roman" w:hAnsi="Times New Roman" w:cs="Times New Roman"/>
          <w:sz w:val="24"/>
          <w:szCs w:val="24"/>
        </w:rPr>
        <w:t xml:space="preserve"> and H</w:t>
      </w:r>
      <w:r w:rsidRPr="00CD3C54">
        <w:rPr>
          <w:rFonts w:ascii="Times New Roman" w:eastAsia="Times New Roman" w:hAnsi="Times New Roman" w:cs="Times New Roman"/>
          <w:sz w:val="24"/>
          <w:szCs w:val="24"/>
          <w:vertAlign w:val="subscript"/>
        </w:rPr>
        <w:t>2</w:t>
      </w:r>
      <w:r w:rsidRPr="00CD3C54">
        <w:rPr>
          <w:rFonts w:ascii="Times New Roman" w:eastAsia="Times New Roman" w:hAnsi="Times New Roman" w:cs="Times New Roman"/>
          <w:sz w:val="24"/>
          <w:szCs w:val="24"/>
        </w:rPr>
        <w:t xml:space="preserve">O is The oxygen isotope fractionation between </w:t>
      </w:r>
      <w:proofErr w:type="gramStart"/>
      <w:r w:rsidRPr="00CD3C54">
        <w:rPr>
          <w:rFonts w:ascii="Times New Roman" w:eastAsia="Times New Roman" w:hAnsi="Times New Roman" w:cs="Times New Roman"/>
          <w:sz w:val="24"/>
          <w:szCs w:val="24"/>
        </w:rPr>
        <w:t>CO</w:t>
      </w:r>
      <w:r w:rsidRPr="00CD3C54">
        <w:rPr>
          <w:rFonts w:ascii="Times New Roman" w:eastAsia="Times New Roman" w:hAnsi="Times New Roman" w:cs="Times New Roman"/>
          <w:sz w:val="24"/>
          <w:szCs w:val="24"/>
          <w:vertAlign w:val="subscript"/>
        </w:rPr>
        <w:t>2(</w:t>
      </w:r>
      <w:proofErr w:type="spellStart"/>
      <w:proofErr w:type="gramEnd"/>
      <w:r w:rsidRPr="00CD3C54">
        <w:rPr>
          <w:rFonts w:ascii="Times New Roman" w:eastAsia="Times New Roman" w:hAnsi="Times New Roman" w:cs="Times New Roman"/>
          <w:sz w:val="24"/>
          <w:szCs w:val="24"/>
          <w:vertAlign w:val="subscript"/>
        </w:rPr>
        <w:t>aq</w:t>
      </w:r>
      <w:proofErr w:type="spellEnd"/>
      <w:r w:rsidRPr="00CD3C54">
        <w:rPr>
          <w:rFonts w:ascii="Times New Roman" w:eastAsia="Times New Roman" w:hAnsi="Times New Roman" w:cs="Times New Roman"/>
          <w:sz w:val="24"/>
          <w:szCs w:val="24"/>
          <w:vertAlign w:val="subscript"/>
        </w:rPr>
        <w:t>)</w:t>
      </w:r>
      <w:r w:rsidRPr="00CD3C54">
        <w:rPr>
          <w:rFonts w:ascii="Times New Roman" w:eastAsia="Times New Roman" w:hAnsi="Times New Roman" w:cs="Times New Roman"/>
          <w:sz w:val="24"/>
          <w:szCs w:val="24"/>
        </w:rPr>
        <w:t xml:space="preserve"> and H</w:t>
      </w:r>
      <w:r w:rsidRPr="00CD3C54">
        <w:rPr>
          <w:rFonts w:ascii="Times New Roman" w:eastAsia="Times New Roman" w:hAnsi="Times New Roman" w:cs="Times New Roman"/>
          <w:sz w:val="24"/>
          <w:szCs w:val="24"/>
          <w:vertAlign w:val="subscript"/>
        </w:rPr>
        <w:t>2</w:t>
      </w:r>
      <w:r w:rsidRPr="00CD3C54">
        <w:rPr>
          <w:rFonts w:ascii="Times New Roman" w:eastAsia="Times New Roman" w:hAnsi="Times New Roman" w:cs="Times New Roman"/>
          <w:sz w:val="24"/>
          <w:szCs w:val="24"/>
        </w:rPr>
        <w:t>O was investigated by acid stripping CO</w:t>
      </w:r>
      <w:r w:rsidRPr="00CD3C54">
        <w:rPr>
          <w:rFonts w:ascii="Times New Roman" w:eastAsia="Times New Roman" w:hAnsi="Times New Roman" w:cs="Times New Roman"/>
          <w:sz w:val="24"/>
          <w:szCs w:val="24"/>
          <w:vertAlign w:val="subscript"/>
        </w:rPr>
        <w:t>2(</w:t>
      </w:r>
      <w:proofErr w:type="spellStart"/>
      <w:r w:rsidRPr="00CD3C54">
        <w:rPr>
          <w:rFonts w:ascii="Times New Roman" w:eastAsia="Times New Roman" w:hAnsi="Times New Roman" w:cs="Times New Roman"/>
          <w:sz w:val="24"/>
          <w:szCs w:val="24"/>
          <w:vertAlign w:val="subscript"/>
        </w:rPr>
        <w:t>aq</w:t>
      </w:r>
      <w:proofErr w:type="spellEnd"/>
      <w:r w:rsidRPr="00CD3C54">
        <w:rPr>
          <w:rFonts w:ascii="Times New Roman" w:eastAsia="Times New Roman" w:hAnsi="Times New Roman" w:cs="Times New Roman"/>
          <w:sz w:val="24"/>
          <w:szCs w:val="24"/>
          <w:vertAlign w:val="subscript"/>
        </w:rPr>
        <w:t>)</w:t>
      </w:r>
      <w:r w:rsidRPr="00CD3C54">
        <w:rPr>
          <w:rFonts w:ascii="Times New Roman" w:eastAsia="Times New Roman" w:hAnsi="Times New Roman" w:cs="Times New Roman"/>
          <w:sz w:val="24"/>
          <w:szCs w:val="24"/>
        </w:rPr>
        <w:t xml:space="preserve"> from low pH solutions; these data yield the following equation: </w:t>
      </w:r>
    </w:p>
    <w:p w:rsidR="00CD3C54" w:rsidRPr="00CD3C54" w:rsidRDefault="00CD3C54" w:rsidP="00CD3C54">
      <w:pPr>
        <w:spacing w:before="100" w:beforeAutospacing="1" w:after="100" w:afterAutospacing="1" w:line="240" w:lineRule="auto"/>
        <w:rPr>
          <w:rFonts w:ascii="Times New Roman" w:eastAsia="Times New Roman" w:hAnsi="Times New Roman" w:cs="Times New Roman"/>
          <w:sz w:val="24"/>
          <w:szCs w:val="24"/>
        </w:rPr>
      </w:pPr>
      <w:r w:rsidRPr="00CD3C54">
        <w:rPr>
          <w:rFonts w:ascii="Times New Roman" w:eastAsia="Times New Roman" w:hAnsi="Times New Roman" w:cs="Times New Roman"/>
          <w:sz w:val="24"/>
          <w:szCs w:val="24"/>
        </w:rPr>
        <w:t>These results show that pH can have a significant effect on the δ</w:t>
      </w:r>
      <w:r w:rsidRPr="00CD3C54">
        <w:rPr>
          <w:rFonts w:ascii="Times New Roman" w:eastAsia="Times New Roman" w:hAnsi="Times New Roman" w:cs="Times New Roman"/>
          <w:sz w:val="24"/>
          <w:szCs w:val="24"/>
          <w:vertAlign w:val="superscript"/>
        </w:rPr>
        <w:t>18</w:t>
      </w:r>
      <w:r w:rsidRPr="00CD3C54">
        <w:rPr>
          <w:rFonts w:ascii="Times New Roman" w:eastAsia="Times New Roman" w:hAnsi="Times New Roman" w:cs="Times New Roman"/>
          <w:sz w:val="24"/>
          <w:szCs w:val="24"/>
        </w:rPr>
        <w:t>O of the DIC, which can vary by as much as 17‰ at a given temperature.</w:t>
      </w:r>
    </w:p>
    <w:p w:rsidR="00CD3C54" w:rsidRPr="00CD3C54" w:rsidRDefault="00CD3C54" w:rsidP="00CD3C54">
      <w:pPr>
        <w:spacing w:before="100" w:beforeAutospacing="1" w:after="100" w:afterAutospacing="1" w:line="240" w:lineRule="auto"/>
        <w:outlineLvl w:val="1"/>
        <w:rPr>
          <w:rFonts w:ascii="Times New Roman" w:eastAsia="Times New Roman" w:hAnsi="Times New Roman" w:cs="Times New Roman"/>
          <w:b/>
          <w:bCs/>
          <w:sz w:val="36"/>
          <w:szCs w:val="36"/>
        </w:rPr>
      </w:pPr>
      <w:r w:rsidRPr="00CD3C54">
        <w:rPr>
          <w:rFonts w:ascii="Times New Roman" w:eastAsia="Times New Roman" w:hAnsi="Times New Roman" w:cs="Times New Roman"/>
          <w:b/>
          <w:bCs/>
          <w:sz w:val="36"/>
          <w:szCs w:val="36"/>
        </w:rPr>
        <w:t>Introduction</w:t>
      </w:r>
    </w:p>
    <w:p w:rsidR="00CD3C54" w:rsidRPr="00CD3C54" w:rsidRDefault="00CD3C54" w:rsidP="00CD3C54">
      <w:pPr>
        <w:spacing w:before="100" w:beforeAutospacing="1" w:after="100" w:afterAutospacing="1" w:line="240" w:lineRule="auto"/>
        <w:rPr>
          <w:rFonts w:ascii="Times New Roman" w:eastAsia="Times New Roman" w:hAnsi="Times New Roman" w:cs="Times New Roman"/>
          <w:sz w:val="24"/>
          <w:szCs w:val="24"/>
        </w:rPr>
      </w:pPr>
      <w:r w:rsidRPr="00CD3C54">
        <w:rPr>
          <w:rFonts w:ascii="Times New Roman" w:eastAsia="Times New Roman" w:hAnsi="Times New Roman" w:cs="Times New Roman"/>
          <w:sz w:val="24"/>
          <w:szCs w:val="24"/>
        </w:rPr>
        <w:t xml:space="preserve">Analyses of stable oxygen isotopes have been central in understanding the evolution of the Earth’s past climate, oceans, and atmosphere. For instance, Urey 1947, McCrea 1950, Epstein et al 1953, and many others have shown that temperature and the oxygen isotope composition of the water in which carbonate minerals precipitate control the oxygen isotope composition of the mineral. The temperature-dependent fractionation of </w:t>
      </w:r>
      <w:r w:rsidRPr="00CD3C54">
        <w:rPr>
          <w:rFonts w:ascii="Times New Roman" w:eastAsia="Times New Roman" w:hAnsi="Times New Roman" w:cs="Times New Roman"/>
          <w:sz w:val="24"/>
          <w:szCs w:val="24"/>
          <w:vertAlign w:val="superscript"/>
        </w:rPr>
        <w:t>18</w:t>
      </w:r>
      <w:r w:rsidRPr="00CD3C54">
        <w:rPr>
          <w:rFonts w:ascii="Times New Roman" w:eastAsia="Times New Roman" w:hAnsi="Times New Roman" w:cs="Times New Roman"/>
          <w:sz w:val="24"/>
          <w:szCs w:val="24"/>
        </w:rPr>
        <w:t xml:space="preserve">O into carbonate minerals has been used by many investigators to study ancient climate change (e.g., </w:t>
      </w:r>
      <w:proofErr w:type="spellStart"/>
      <w:r w:rsidRPr="00CD3C54">
        <w:rPr>
          <w:rFonts w:ascii="Times New Roman" w:eastAsia="Times New Roman" w:hAnsi="Times New Roman" w:cs="Times New Roman"/>
          <w:sz w:val="24"/>
          <w:szCs w:val="24"/>
        </w:rPr>
        <w:t>Emiliani</w:t>
      </w:r>
      <w:proofErr w:type="spellEnd"/>
      <w:r w:rsidRPr="00CD3C54">
        <w:rPr>
          <w:rFonts w:ascii="Times New Roman" w:eastAsia="Times New Roman" w:hAnsi="Times New Roman" w:cs="Times New Roman"/>
          <w:sz w:val="24"/>
          <w:szCs w:val="24"/>
        </w:rPr>
        <w:t xml:space="preserve"> 1955, Popp et al 1986, </w:t>
      </w:r>
      <w:proofErr w:type="spellStart"/>
      <w:r w:rsidRPr="00CD3C54">
        <w:rPr>
          <w:rFonts w:ascii="Times New Roman" w:eastAsia="Times New Roman" w:hAnsi="Times New Roman" w:cs="Times New Roman"/>
          <w:sz w:val="24"/>
          <w:szCs w:val="24"/>
        </w:rPr>
        <w:t>Veizer</w:t>
      </w:r>
      <w:proofErr w:type="spellEnd"/>
      <w:r w:rsidRPr="00CD3C54">
        <w:rPr>
          <w:rFonts w:ascii="Times New Roman" w:eastAsia="Times New Roman" w:hAnsi="Times New Roman" w:cs="Times New Roman"/>
          <w:sz w:val="24"/>
          <w:szCs w:val="24"/>
        </w:rPr>
        <w:t xml:space="preserve"> et al 1986). However, little work has been done to assess if there are other factors that control oxygen isotope fractionation. A recent experimental study of slowly precipitated synthetic carbonate minerals revealed that the oxygen isotope composition (δ</w:t>
      </w:r>
      <w:r w:rsidRPr="00CD3C54">
        <w:rPr>
          <w:rFonts w:ascii="Times New Roman" w:eastAsia="Times New Roman" w:hAnsi="Times New Roman" w:cs="Times New Roman"/>
          <w:sz w:val="24"/>
          <w:szCs w:val="24"/>
          <w:vertAlign w:val="superscript"/>
        </w:rPr>
        <w:t>18</w:t>
      </w:r>
      <w:r w:rsidRPr="00CD3C54">
        <w:rPr>
          <w:rFonts w:ascii="Times New Roman" w:eastAsia="Times New Roman" w:hAnsi="Times New Roman" w:cs="Times New Roman"/>
          <w:sz w:val="24"/>
          <w:szCs w:val="24"/>
        </w:rPr>
        <w:t>O) of calcite (CaCO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rPr>
        <w:t>), witherite (BaCO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rPr>
        <w:t>), and otavite (CdCO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rPr>
        <w:t>) can also be a function of the initial HCO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w:t>
      </w:r>
      <w:r w:rsidRPr="00CD3C54">
        <w:rPr>
          <w:rFonts w:ascii="Times New Roman" w:eastAsia="Times New Roman" w:hAnsi="Times New Roman" w:cs="Times New Roman"/>
          <w:sz w:val="24"/>
          <w:szCs w:val="24"/>
        </w:rPr>
        <w:t xml:space="preserve"> and metal ion concentration of the solution (Fig. 1A) (Kim and O’Neil, 1997). Spero et al. (1997) showed that the isotopic composition of foraminiferal calcite can vary as a function of 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2−</w:t>
      </w:r>
      <w:r w:rsidRPr="00CD3C54">
        <w:rPr>
          <w:rFonts w:ascii="Times New Roman" w:eastAsia="Times New Roman" w:hAnsi="Times New Roman" w:cs="Times New Roman"/>
          <w:sz w:val="24"/>
          <w:szCs w:val="24"/>
        </w:rPr>
        <w:t xml:space="preserve"> concentration at a constant temperature (Fig. 1B). There is clearly a need to understand not only the isotopic behavior of mineral-water systems, </w:t>
      </w:r>
      <w:r w:rsidRPr="00CD3C54">
        <w:rPr>
          <w:rFonts w:ascii="Times New Roman" w:eastAsia="Times New Roman" w:hAnsi="Times New Roman" w:cs="Times New Roman"/>
          <w:sz w:val="24"/>
          <w:szCs w:val="24"/>
        </w:rPr>
        <w:lastRenderedPageBreak/>
        <w:t>but also the fractionation between dissolved inorganic carbon species (</w:t>
      </w:r>
      <w:proofErr w:type="gramStart"/>
      <w:r w:rsidRPr="00CD3C54">
        <w:rPr>
          <w:rFonts w:ascii="Times New Roman" w:eastAsia="Times New Roman" w:hAnsi="Times New Roman" w:cs="Times New Roman"/>
          <w:sz w:val="24"/>
          <w:szCs w:val="24"/>
        </w:rPr>
        <w:t>CO</w:t>
      </w:r>
      <w:r w:rsidRPr="00CD3C54">
        <w:rPr>
          <w:rFonts w:ascii="Times New Roman" w:eastAsia="Times New Roman" w:hAnsi="Times New Roman" w:cs="Times New Roman"/>
          <w:sz w:val="24"/>
          <w:szCs w:val="24"/>
          <w:vertAlign w:val="subscript"/>
        </w:rPr>
        <w:t>2(</w:t>
      </w:r>
      <w:proofErr w:type="spellStart"/>
      <w:proofErr w:type="gramEnd"/>
      <w:r w:rsidRPr="00CD3C54">
        <w:rPr>
          <w:rFonts w:ascii="Times New Roman" w:eastAsia="Times New Roman" w:hAnsi="Times New Roman" w:cs="Times New Roman"/>
          <w:sz w:val="24"/>
          <w:szCs w:val="24"/>
          <w:vertAlign w:val="subscript"/>
        </w:rPr>
        <w:t>aq</w:t>
      </w:r>
      <w:proofErr w:type="spellEnd"/>
      <w:r w:rsidRPr="00CD3C54">
        <w:rPr>
          <w:rFonts w:ascii="Times New Roman" w:eastAsia="Times New Roman" w:hAnsi="Times New Roman" w:cs="Times New Roman"/>
          <w:sz w:val="24"/>
          <w:szCs w:val="24"/>
          <w:vertAlign w:val="subscript"/>
        </w:rPr>
        <w:t>)</w:t>
      </w:r>
      <w:r w:rsidRPr="00CD3C54">
        <w:rPr>
          <w:rFonts w:ascii="Times New Roman" w:eastAsia="Times New Roman" w:hAnsi="Times New Roman" w:cs="Times New Roman"/>
          <w:sz w:val="24"/>
          <w:szCs w:val="24"/>
        </w:rPr>
        <w:t>, HCO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w:t>
      </w:r>
      <w:r w:rsidRPr="00CD3C54">
        <w:rPr>
          <w:rFonts w:ascii="Times New Roman" w:eastAsia="Times New Roman" w:hAnsi="Times New Roman" w:cs="Times New Roman"/>
          <w:sz w:val="24"/>
          <w:szCs w:val="24"/>
        </w:rPr>
        <w:t>, and 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2−</w:t>
      </w:r>
      <w:r w:rsidRPr="00CD3C54">
        <w:rPr>
          <w:rFonts w:ascii="Times New Roman" w:eastAsia="Times New Roman" w:hAnsi="Times New Roman" w:cs="Times New Roman"/>
          <w:sz w:val="24"/>
          <w:szCs w:val="24"/>
        </w:rPr>
        <w:t>) and water.</w:t>
      </w:r>
    </w:p>
    <w:p w:rsidR="00CD3C54" w:rsidRPr="00CD3C54" w:rsidRDefault="00CD3C54" w:rsidP="00CD3C54">
      <w:pPr>
        <w:spacing w:before="100" w:beforeAutospacing="1" w:after="100" w:afterAutospacing="1" w:line="240" w:lineRule="auto"/>
        <w:rPr>
          <w:rFonts w:ascii="Times New Roman" w:eastAsia="Times New Roman" w:hAnsi="Times New Roman" w:cs="Times New Roman"/>
          <w:sz w:val="24"/>
          <w:szCs w:val="24"/>
        </w:rPr>
      </w:pPr>
      <w:r w:rsidRPr="00CD3C54">
        <w:rPr>
          <w:rFonts w:ascii="Times New Roman" w:eastAsia="Times New Roman" w:hAnsi="Times New Roman" w:cs="Times New Roman"/>
          <w:sz w:val="24"/>
          <w:szCs w:val="24"/>
        </w:rPr>
        <w:t xml:space="preserve">Chemical interactions among dissolved inorganic carbon species (carbonic acid) are described by the following relationships (Morse and Mackenzie, 1990): </w:t>
      </w:r>
    </w:p>
    <w:p w:rsidR="00CD3C54" w:rsidRPr="00CD3C54" w:rsidRDefault="00CD3C54" w:rsidP="00CD3C54">
      <w:pPr>
        <w:spacing w:after="0" w:line="240" w:lineRule="auto"/>
        <w:rPr>
          <w:rFonts w:ascii="Times New Roman" w:eastAsia="Times New Roman" w:hAnsi="Times New Roman" w:cs="Times New Roman"/>
          <w:sz w:val="24"/>
          <w:szCs w:val="24"/>
        </w:rPr>
      </w:pPr>
      <w:r w:rsidRPr="00CD3C54">
        <w:rPr>
          <w:rFonts w:ascii="Times New Roman" w:eastAsia="Times New Roman" w:hAnsi="Times New Roman" w:cs="Times New Roman"/>
          <w:sz w:val="24"/>
          <w:szCs w:val="24"/>
        </w:rPr>
        <w:t xml:space="preserve">and </w:t>
      </w:r>
    </w:p>
    <w:p w:rsidR="00CD3C54" w:rsidRPr="00CD3C54" w:rsidRDefault="00CD3C54" w:rsidP="00CD3C54">
      <w:pPr>
        <w:spacing w:before="100" w:beforeAutospacing="1" w:after="100" w:afterAutospacing="1" w:line="240" w:lineRule="auto"/>
        <w:rPr>
          <w:rFonts w:ascii="Times New Roman" w:eastAsia="Times New Roman" w:hAnsi="Times New Roman" w:cs="Times New Roman"/>
          <w:sz w:val="24"/>
          <w:szCs w:val="24"/>
        </w:rPr>
      </w:pPr>
      <w:r w:rsidRPr="00CD3C54">
        <w:rPr>
          <w:rFonts w:ascii="Times New Roman" w:eastAsia="Times New Roman" w:hAnsi="Times New Roman" w:cs="Times New Roman"/>
          <w:sz w:val="24"/>
          <w:szCs w:val="24"/>
        </w:rPr>
        <w:t xml:space="preserve">The relative distribution of these species depends on pH (Fig. 2). At low pH, </w:t>
      </w:r>
      <w:proofErr w:type="gramStart"/>
      <w:r w:rsidRPr="00CD3C54">
        <w:rPr>
          <w:rFonts w:ascii="Times New Roman" w:eastAsia="Times New Roman" w:hAnsi="Times New Roman" w:cs="Times New Roman"/>
          <w:sz w:val="24"/>
          <w:szCs w:val="24"/>
        </w:rPr>
        <w:t>CO</w:t>
      </w:r>
      <w:r w:rsidRPr="00CD3C54">
        <w:rPr>
          <w:rFonts w:ascii="Times New Roman" w:eastAsia="Times New Roman" w:hAnsi="Times New Roman" w:cs="Times New Roman"/>
          <w:sz w:val="24"/>
          <w:szCs w:val="24"/>
          <w:vertAlign w:val="subscript"/>
        </w:rPr>
        <w:t>2(</w:t>
      </w:r>
      <w:proofErr w:type="spellStart"/>
      <w:proofErr w:type="gramEnd"/>
      <w:r w:rsidRPr="00CD3C54">
        <w:rPr>
          <w:rFonts w:ascii="Times New Roman" w:eastAsia="Times New Roman" w:hAnsi="Times New Roman" w:cs="Times New Roman"/>
          <w:sz w:val="24"/>
          <w:szCs w:val="24"/>
          <w:vertAlign w:val="subscript"/>
        </w:rPr>
        <w:t>aq</w:t>
      </w:r>
      <w:proofErr w:type="spellEnd"/>
      <w:r w:rsidRPr="00CD3C54">
        <w:rPr>
          <w:rFonts w:ascii="Times New Roman" w:eastAsia="Times New Roman" w:hAnsi="Times New Roman" w:cs="Times New Roman"/>
          <w:sz w:val="24"/>
          <w:szCs w:val="24"/>
          <w:vertAlign w:val="subscript"/>
        </w:rPr>
        <w:t>)</w:t>
      </w:r>
      <w:r w:rsidRPr="00CD3C54">
        <w:rPr>
          <w:rFonts w:ascii="Times New Roman" w:eastAsia="Times New Roman" w:hAnsi="Times New Roman" w:cs="Times New Roman"/>
          <w:sz w:val="24"/>
          <w:szCs w:val="24"/>
        </w:rPr>
        <w:t xml:space="preserve"> is predominant whereas at high pH 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2−</w:t>
      </w:r>
      <w:r w:rsidRPr="00CD3C54">
        <w:rPr>
          <w:rFonts w:ascii="Times New Roman" w:eastAsia="Times New Roman" w:hAnsi="Times New Roman" w:cs="Times New Roman"/>
          <w:sz w:val="24"/>
          <w:szCs w:val="24"/>
        </w:rPr>
        <w:t xml:space="preserve"> dominates. Each of these species is known to have a different equilibrium oxygen isotope fractionation with respect to water (McCrea 1950, </w:t>
      </w:r>
      <w:proofErr w:type="spellStart"/>
      <w:r w:rsidRPr="00CD3C54">
        <w:rPr>
          <w:rFonts w:ascii="Times New Roman" w:eastAsia="Times New Roman" w:hAnsi="Times New Roman" w:cs="Times New Roman"/>
          <w:sz w:val="24"/>
          <w:szCs w:val="24"/>
        </w:rPr>
        <w:t>Usdowski</w:t>
      </w:r>
      <w:proofErr w:type="spellEnd"/>
      <w:r w:rsidRPr="00CD3C54">
        <w:rPr>
          <w:rFonts w:ascii="Times New Roman" w:eastAsia="Times New Roman" w:hAnsi="Times New Roman" w:cs="Times New Roman"/>
          <w:sz w:val="24"/>
          <w:szCs w:val="24"/>
        </w:rPr>
        <w:t xml:space="preserve"> et al 1991) and, thus, pH influences the isotopic distribution in the carbonic acid system.</w:t>
      </w:r>
    </w:p>
    <w:p w:rsidR="00CD3C54" w:rsidRPr="00CD3C54" w:rsidRDefault="00CD3C54" w:rsidP="00CD3C54">
      <w:pPr>
        <w:spacing w:before="100" w:beforeAutospacing="1" w:after="100" w:afterAutospacing="1" w:line="240" w:lineRule="auto"/>
        <w:rPr>
          <w:rFonts w:ascii="Times New Roman" w:eastAsia="Times New Roman" w:hAnsi="Times New Roman" w:cs="Times New Roman"/>
          <w:sz w:val="24"/>
          <w:szCs w:val="24"/>
        </w:rPr>
      </w:pPr>
      <w:r w:rsidRPr="00CD3C54">
        <w:rPr>
          <w:rFonts w:ascii="Times New Roman" w:eastAsia="Times New Roman" w:hAnsi="Times New Roman" w:cs="Times New Roman"/>
          <w:sz w:val="24"/>
          <w:szCs w:val="24"/>
        </w:rPr>
        <w:t xml:space="preserve">There have been many studies to understand the carbon isotope fractionation in the carbonic acid system (e.g., Vogel et al 1970, </w:t>
      </w:r>
      <w:proofErr w:type="spellStart"/>
      <w:r w:rsidRPr="00CD3C54">
        <w:rPr>
          <w:rFonts w:ascii="Times New Roman" w:eastAsia="Times New Roman" w:hAnsi="Times New Roman" w:cs="Times New Roman"/>
          <w:sz w:val="24"/>
          <w:szCs w:val="24"/>
        </w:rPr>
        <w:t>Mook</w:t>
      </w:r>
      <w:proofErr w:type="spellEnd"/>
      <w:r w:rsidRPr="00CD3C54">
        <w:rPr>
          <w:rFonts w:ascii="Times New Roman" w:eastAsia="Times New Roman" w:hAnsi="Times New Roman" w:cs="Times New Roman"/>
          <w:sz w:val="24"/>
          <w:szCs w:val="24"/>
        </w:rPr>
        <w:t xml:space="preserve"> et al 1974, Zhang et al 1995) as well as oxygen isotope fractionation in the sulfate-water and phosphate-water systems (</w:t>
      </w:r>
      <w:proofErr w:type="spellStart"/>
      <w:r w:rsidRPr="00CD3C54">
        <w:rPr>
          <w:rFonts w:ascii="Times New Roman" w:eastAsia="Times New Roman" w:hAnsi="Times New Roman" w:cs="Times New Roman"/>
          <w:sz w:val="24"/>
          <w:szCs w:val="24"/>
        </w:rPr>
        <w:t>Hoering</w:t>
      </w:r>
      <w:proofErr w:type="spellEnd"/>
      <w:r w:rsidRPr="00CD3C54">
        <w:rPr>
          <w:rFonts w:ascii="Times New Roman" w:eastAsia="Times New Roman" w:hAnsi="Times New Roman" w:cs="Times New Roman"/>
          <w:sz w:val="24"/>
          <w:szCs w:val="24"/>
        </w:rPr>
        <w:t xml:space="preserve"> and Kennedy 1957, Lloyd 1968, O’Neil et al 2003). In contrast, there are relatively few studies of oxygen isotope fractionation in the carbonic acid system (Halas and </w:t>
      </w:r>
      <w:proofErr w:type="spellStart"/>
      <w:r w:rsidRPr="00CD3C54">
        <w:rPr>
          <w:rFonts w:ascii="Times New Roman" w:eastAsia="Times New Roman" w:hAnsi="Times New Roman" w:cs="Times New Roman"/>
          <w:sz w:val="24"/>
          <w:szCs w:val="24"/>
        </w:rPr>
        <w:t>Wolacewicz</w:t>
      </w:r>
      <w:proofErr w:type="spellEnd"/>
      <w:r w:rsidRPr="00CD3C54">
        <w:rPr>
          <w:rFonts w:ascii="Times New Roman" w:eastAsia="Times New Roman" w:hAnsi="Times New Roman" w:cs="Times New Roman"/>
          <w:sz w:val="24"/>
          <w:szCs w:val="24"/>
        </w:rPr>
        <w:t xml:space="preserve"> 1982, </w:t>
      </w:r>
      <w:proofErr w:type="spellStart"/>
      <w:r w:rsidRPr="00CD3C54">
        <w:rPr>
          <w:rFonts w:ascii="Times New Roman" w:eastAsia="Times New Roman" w:hAnsi="Times New Roman" w:cs="Times New Roman"/>
          <w:sz w:val="24"/>
          <w:szCs w:val="24"/>
        </w:rPr>
        <w:t>Usdowski</w:t>
      </w:r>
      <w:proofErr w:type="spellEnd"/>
      <w:r w:rsidRPr="00CD3C54">
        <w:rPr>
          <w:rFonts w:ascii="Times New Roman" w:eastAsia="Times New Roman" w:hAnsi="Times New Roman" w:cs="Times New Roman"/>
          <w:sz w:val="24"/>
          <w:szCs w:val="24"/>
        </w:rPr>
        <w:t xml:space="preserve"> et al 1991, </w:t>
      </w:r>
      <w:proofErr w:type="spellStart"/>
      <w:r w:rsidRPr="00CD3C54">
        <w:rPr>
          <w:rFonts w:ascii="Times New Roman" w:eastAsia="Times New Roman" w:hAnsi="Times New Roman" w:cs="Times New Roman"/>
          <w:sz w:val="24"/>
          <w:szCs w:val="24"/>
        </w:rPr>
        <w:t>Usdowski</w:t>
      </w:r>
      <w:proofErr w:type="spellEnd"/>
      <w:r w:rsidRPr="00CD3C54">
        <w:rPr>
          <w:rFonts w:ascii="Times New Roman" w:eastAsia="Times New Roman" w:hAnsi="Times New Roman" w:cs="Times New Roman"/>
          <w:sz w:val="24"/>
          <w:szCs w:val="24"/>
        </w:rPr>
        <w:t xml:space="preserve"> and </w:t>
      </w:r>
      <w:proofErr w:type="spellStart"/>
      <w:r w:rsidRPr="00CD3C54">
        <w:rPr>
          <w:rFonts w:ascii="Times New Roman" w:eastAsia="Times New Roman" w:hAnsi="Times New Roman" w:cs="Times New Roman"/>
          <w:sz w:val="24"/>
          <w:szCs w:val="24"/>
        </w:rPr>
        <w:t>Hoefs</w:t>
      </w:r>
      <w:proofErr w:type="spellEnd"/>
      <w:r w:rsidRPr="00CD3C54">
        <w:rPr>
          <w:rFonts w:ascii="Times New Roman" w:eastAsia="Times New Roman" w:hAnsi="Times New Roman" w:cs="Times New Roman"/>
          <w:sz w:val="24"/>
          <w:szCs w:val="24"/>
        </w:rPr>
        <w:t xml:space="preserve"> 1993), and the latter two studies were limited to 19° and 25°C. This paper presents experimentally derived fractionation vs. temperature relationships between </w:t>
      </w:r>
      <w:proofErr w:type="gramStart"/>
      <w:r w:rsidRPr="00CD3C54">
        <w:rPr>
          <w:rFonts w:ascii="Times New Roman" w:eastAsia="Times New Roman" w:hAnsi="Times New Roman" w:cs="Times New Roman"/>
          <w:sz w:val="24"/>
          <w:szCs w:val="24"/>
        </w:rPr>
        <w:t>CO</w:t>
      </w:r>
      <w:r w:rsidRPr="00CD3C54">
        <w:rPr>
          <w:rFonts w:ascii="Times New Roman" w:eastAsia="Times New Roman" w:hAnsi="Times New Roman" w:cs="Times New Roman"/>
          <w:sz w:val="24"/>
          <w:szCs w:val="24"/>
          <w:vertAlign w:val="subscript"/>
        </w:rPr>
        <w:t>2(</w:t>
      </w:r>
      <w:proofErr w:type="spellStart"/>
      <w:proofErr w:type="gramEnd"/>
      <w:r w:rsidRPr="00CD3C54">
        <w:rPr>
          <w:rFonts w:ascii="Times New Roman" w:eastAsia="Times New Roman" w:hAnsi="Times New Roman" w:cs="Times New Roman"/>
          <w:sz w:val="24"/>
          <w:szCs w:val="24"/>
          <w:vertAlign w:val="subscript"/>
        </w:rPr>
        <w:t>aq</w:t>
      </w:r>
      <w:proofErr w:type="spellEnd"/>
      <w:r w:rsidRPr="00CD3C54">
        <w:rPr>
          <w:rFonts w:ascii="Times New Roman" w:eastAsia="Times New Roman" w:hAnsi="Times New Roman" w:cs="Times New Roman"/>
          <w:sz w:val="24"/>
          <w:szCs w:val="24"/>
          <w:vertAlign w:val="subscript"/>
        </w:rPr>
        <w:t>)</w:t>
      </w:r>
      <w:r w:rsidRPr="00CD3C54">
        <w:rPr>
          <w:rFonts w:ascii="Times New Roman" w:eastAsia="Times New Roman" w:hAnsi="Times New Roman" w:cs="Times New Roman"/>
          <w:sz w:val="24"/>
          <w:szCs w:val="24"/>
        </w:rPr>
        <w:t>, HCO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w:t>
      </w:r>
      <w:r w:rsidRPr="00CD3C54">
        <w:rPr>
          <w:rFonts w:ascii="Times New Roman" w:eastAsia="Times New Roman" w:hAnsi="Times New Roman" w:cs="Times New Roman"/>
          <w:sz w:val="24"/>
          <w:szCs w:val="24"/>
        </w:rPr>
        <w:t>, 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2−</w:t>
      </w:r>
      <w:r w:rsidRPr="00CD3C54">
        <w:rPr>
          <w:rFonts w:ascii="Times New Roman" w:eastAsia="Times New Roman" w:hAnsi="Times New Roman" w:cs="Times New Roman"/>
          <w:sz w:val="24"/>
          <w:szCs w:val="24"/>
        </w:rPr>
        <w:t>, and H</w:t>
      </w:r>
      <w:r w:rsidRPr="00CD3C54">
        <w:rPr>
          <w:rFonts w:ascii="Times New Roman" w:eastAsia="Times New Roman" w:hAnsi="Times New Roman" w:cs="Times New Roman"/>
          <w:sz w:val="24"/>
          <w:szCs w:val="24"/>
          <w:vertAlign w:val="subscript"/>
        </w:rPr>
        <w:t>2</w:t>
      </w:r>
      <w:r w:rsidRPr="00CD3C54">
        <w:rPr>
          <w:rFonts w:ascii="Times New Roman" w:eastAsia="Times New Roman" w:hAnsi="Times New Roman" w:cs="Times New Roman"/>
          <w:sz w:val="24"/>
          <w:szCs w:val="24"/>
        </w:rPr>
        <w:t>O at 15°, 25°, and 40°C.</w:t>
      </w:r>
    </w:p>
    <w:p w:rsidR="00CD3C54" w:rsidRPr="00CD3C54" w:rsidRDefault="00CD3C54" w:rsidP="00CD3C54">
      <w:pPr>
        <w:spacing w:before="100" w:beforeAutospacing="1" w:after="100" w:afterAutospacing="1" w:line="240" w:lineRule="auto"/>
        <w:outlineLvl w:val="1"/>
        <w:rPr>
          <w:rFonts w:ascii="Times New Roman" w:eastAsia="Times New Roman" w:hAnsi="Times New Roman" w:cs="Times New Roman"/>
          <w:b/>
          <w:bCs/>
          <w:sz w:val="36"/>
          <w:szCs w:val="36"/>
        </w:rPr>
      </w:pPr>
      <w:r w:rsidRPr="00CD3C54">
        <w:rPr>
          <w:rFonts w:ascii="Times New Roman" w:eastAsia="Times New Roman" w:hAnsi="Times New Roman" w:cs="Times New Roman"/>
          <w:b/>
          <w:bCs/>
          <w:sz w:val="36"/>
          <w:szCs w:val="36"/>
        </w:rPr>
        <w:t>Section snippets</w:t>
      </w:r>
    </w:p>
    <w:p w:rsidR="00CD3C54" w:rsidRPr="00CD3C54" w:rsidRDefault="00CD3C54" w:rsidP="00CD3C54">
      <w:pPr>
        <w:spacing w:before="100" w:beforeAutospacing="1" w:after="100" w:afterAutospacing="1" w:line="240" w:lineRule="auto"/>
        <w:outlineLvl w:val="1"/>
        <w:rPr>
          <w:rFonts w:ascii="Times New Roman" w:eastAsia="Times New Roman" w:hAnsi="Times New Roman" w:cs="Times New Roman"/>
          <w:b/>
          <w:bCs/>
          <w:sz w:val="36"/>
          <w:szCs w:val="36"/>
        </w:rPr>
      </w:pPr>
      <w:r w:rsidRPr="00CD3C54">
        <w:rPr>
          <w:rFonts w:ascii="Times New Roman" w:eastAsia="Times New Roman" w:hAnsi="Times New Roman" w:cs="Times New Roman"/>
          <w:b/>
          <w:bCs/>
          <w:sz w:val="36"/>
          <w:szCs w:val="36"/>
        </w:rPr>
        <w:t>Overview</w:t>
      </w:r>
    </w:p>
    <w:p w:rsidR="00CD3C54" w:rsidRPr="00CD3C54" w:rsidRDefault="00CD3C54" w:rsidP="00CD3C54">
      <w:pPr>
        <w:spacing w:before="100" w:beforeAutospacing="1" w:after="100" w:afterAutospacing="1" w:line="240" w:lineRule="auto"/>
        <w:rPr>
          <w:rFonts w:ascii="Times New Roman" w:eastAsia="Times New Roman" w:hAnsi="Times New Roman" w:cs="Times New Roman"/>
          <w:sz w:val="24"/>
          <w:szCs w:val="24"/>
        </w:rPr>
      </w:pPr>
      <w:r w:rsidRPr="00CD3C54">
        <w:rPr>
          <w:rFonts w:ascii="Times New Roman" w:eastAsia="Times New Roman" w:hAnsi="Times New Roman" w:cs="Times New Roman"/>
          <w:sz w:val="24"/>
          <w:szCs w:val="24"/>
        </w:rPr>
        <w:t>Oxygen isotope fractionation was investigated by equilibrating NaHCO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rPr>
        <w:t xml:space="preserve"> solutions at a constant temperature. Small amounts of NaOH or HCl were added to adjust the </w:t>
      </w:r>
      <w:proofErr w:type="spellStart"/>
      <w:r w:rsidRPr="00CD3C54">
        <w:rPr>
          <w:rFonts w:ascii="Times New Roman" w:eastAsia="Times New Roman" w:hAnsi="Times New Roman" w:cs="Times New Roman"/>
          <w:sz w:val="24"/>
          <w:szCs w:val="24"/>
        </w:rPr>
        <w:t>pH.</w:t>
      </w:r>
      <w:proofErr w:type="spellEnd"/>
      <w:r w:rsidRPr="00CD3C54">
        <w:rPr>
          <w:rFonts w:ascii="Times New Roman" w:eastAsia="Times New Roman" w:hAnsi="Times New Roman" w:cs="Times New Roman"/>
          <w:sz w:val="24"/>
          <w:szCs w:val="24"/>
        </w:rPr>
        <w:t xml:space="preserve"> Total alkalinity (A</w:t>
      </w:r>
      <w:r w:rsidRPr="00CD3C54">
        <w:rPr>
          <w:rFonts w:ascii="Times New Roman" w:eastAsia="Times New Roman" w:hAnsi="Times New Roman" w:cs="Times New Roman"/>
          <w:sz w:val="24"/>
          <w:szCs w:val="24"/>
          <w:vertAlign w:val="subscript"/>
        </w:rPr>
        <w:t>t</w:t>
      </w:r>
      <w:r w:rsidRPr="00CD3C54">
        <w:rPr>
          <w:rFonts w:ascii="Times New Roman" w:eastAsia="Times New Roman" w:hAnsi="Times New Roman" w:cs="Times New Roman"/>
          <w:sz w:val="24"/>
          <w:szCs w:val="24"/>
        </w:rPr>
        <w:t>), total dissolved inorganic carbon (DIC), and pH measurements were made so the carbonic acid speciation could be calculated for each experiment. Once the solutions were thermally and isotopically equilibrated, a small amount of the NaHCO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rPr>
        <w:t xml:space="preserve"> solution was mixed with BaCl</w:t>
      </w:r>
      <w:r w:rsidRPr="00CD3C54">
        <w:rPr>
          <w:rFonts w:ascii="Times New Roman" w:eastAsia="Times New Roman" w:hAnsi="Times New Roman" w:cs="Times New Roman"/>
          <w:sz w:val="24"/>
          <w:szCs w:val="24"/>
          <w:vertAlign w:val="subscript"/>
        </w:rPr>
        <w:t>2</w:t>
      </w:r>
      <w:r w:rsidRPr="00CD3C54">
        <w:rPr>
          <w:rFonts w:ascii="Times New Roman" w:eastAsia="Times New Roman" w:hAnsi="Times New Roman" w:cs="Times New Roman"/>
          <w:sz w:val="24"/>
          <w:szCs w:val="24"/>
        </w:rPr>
        <w:t xml:space="preserve"> and NaOH. Quantitative precipitation of BaCO</w:t>
      </w:r>
      <w:r w:rsidRPr="00CD3C54">
        <w:rPr>
          <w:rFonts w:ascii="Times New Roman" w:eastAsia="Times New Roman" w:hAnsi="Times New Roman" w:cs="Times New Roman"/>
          <w:sz w:val="24"/>
          <w:szCs w:val="24"/>
          <w:vertAlign w:val="subscript"/>
        </w:rPr>
        <w:t>3</w:t>
      </w:r>
    </w:p>
    <w:p w:rsidR="00CD3C54" w:rsidRPr="00CD3C54" w:rsidRDefault="00CD3C54" w:rsidP="00CD3C54">
      <w:pPr>
        <w:spacing w:before="100" w:beforeAutospacing="1" w:after="100" w:afterAutospacing="1" w:line="240" w:lineRule="auto"/>
        <w:outlineLvl w:val="1"/>
        <w:rPr>
          <w:rFonts w:ascii="Times New Roman" w:eastAsia="Times New Roman" w:hAnsi="Times New Roman" w:cs="Times New Roman"/>
          <w:b/>
          <w:bCs/>
          <w:sz w:val="36"/>
          <w:szCs w:val="36"/>
        </w:rPr>
      </w:pPr>
      <w:r w:rsidRPr="00CD3C54">
        <w:rPr>
          <w:rFonts w:ascii="Times New Roman" w:eastAsia="Times New Roman" w:hAnsi="Times New Roman" w:cs="Times New Roman"/>
          <w:b/>
          <w:bCs/>
          <w:sz w:val="36"/>
          <w:szCs w:val="36"/>
        </w:rPr>
        <w:t>Effect of Ion Pairs on Isotopic Fractionation</w:t>
      </w:r>
    </w:p>
    <w:p w:rsidR="00CD3C54" w:rsidRPr="00CD3C54" w:rsidRDefault="00CD3C54" w:rsidP="00CD3C54">
      <w:pPr>
        <w:spacing w:before="100" w:beforeAutospacing="1" w:after="100" w:afterAutospacing="1" w:line="240" w:lineRule="auto"/>
        <w:rPr>
          <w:rFonts w:ascii="Times New Roman" w:eastAsia="Times New Roman" w:hAnsi="Times New Roman" w:cs="Times New Roman"/>
          <w:sz w:val="24"/>
          <w:szCs w:val="24"/>
        </w:rPr>
      </w:pPr>
      <w:r w:rsidRPr="00CD3C54">
        <w:rPr>
          <w:rFonts w:ascii="Times New Roman" w:eastAsia="Times New Roman" w:hAnsi="Times New Roman" w:cs="Times New Roman"/>
          <w:sz w:val="24"/>
          <w:szCs w:val="24"/>
        </w:rPr>
        <w:t>The formation of NaHCO</w:t>
      </w:r>
      <w:r w:rsidRPr="00CD3C54">
        <w:rPr>
          <w:rFonts w:ascii="Times New Roman" w:eastAsia="Times New Roman" w:hAnsi="Times New Roman" w:cs="Times New Roman"/>
          <w:sz w:val="24"/>
          <w:szCs w:val="24"/>
          <w:vertAlign w:val="subscript"/>
        </w:rPr>
        <w:t>3(</w:t>
      </w:r>
      <w:proofErr w:type="spellStart"/>
      <w:r w:rsidRPr="00CD3C54">
        <w:rPr>
          <w:rFonts w:ascii="Times New Roman" w:eastAsia="Times New Roman" w:hAnsi="Times New Roman" w:cs="Times New Roman"/>
          <w:sz w:val="24"/>
          <w:szCs w:val="24"/>
          <w:vertAlign w:val="subscript"/>
        </w:rPr>
        <w:t>aq</w:t>
      </w:r>
      <w:proofErr w:type="spellEnd"/>
      <w:r w:rsidRPr="00CD3C54">
        <w:rPr>
          <w:rFonts w:ascii="Times New Roman" w:eastAsia="Times New Roman" w:hAnsi="Times New Roman" w:cs="Times New Roman"/>
          <w:sz w:val="24"/>
          <w:szCs w:val="24"/>
          <w:vertAlign w:val="subscript"/>
        </w:rPr>
        <w:t>)</w:t>
      </w:r>
      <w:r w:rsidRPr="00CD3C54">
        <w:rPr>
          <w:rFonts w:ascii="Times New Roman" w:eastAsia="Times New Roman" w:hAnsi="Times New Roman" w:cs="Times New Roman"/>
          <w:sz w:val="24"/>
          <w:szCs w:val="24"/>
        </w:rPr>
        <w:t xml:space="preserve"> and NaCO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w:t>
      </w:r>
      <w:r w:rsidRPr="00CD3C54">
        <w:rPr>
          <w:rFonts w:ascii="Times New Roman" w:eastAsia="Times New Roman" w:hAnsi="Times New Roman" w:cs="Times New Roman"/>
          <w:sz w:val="24"/>
          <w:szCs w:val="24"/>
          <w:vertAlign w:val="subscript"/>
        </w:rPr>
        <w:t>(</w:t>
      </w:r>
      <w:proofErr w:type="spellStart"/>
      <w:r w:rsidRPr="00CD3C54">
        <w:rPr>
          <w:rFonts w:ascii="Times New Roman" w:eastAsia="Times New Roman" w:hAnsi="Times New Roman" w:cs="Times New Roman"/>
          <w:sz w:val="24"/>
          <w:szCs w:val="24"/>
          <w:vertAlign w:val="subscript"/>
        </w:rPr>
        <w:t>aq</w:t>
      </w:r>
      <w:proofErr w:type="spellEnd"/>
      <w:r w:rsidRPr="00CD3C54">
        <w:rPr>
          <w:rFonts w:ascii="Times New Roman" w:eastAsia="Times New Roman" w:hAnsi="Times New Roman" w:cs="Times New Roman"/>
          <w:sz w:val="24"/>
          <w:szCs w:val="24"/>
          <w:vertAlign w:val="subscript"/>
        </w:rPr>
        <w:t>)</w:t>
      </w:r>
      <w:r w:rsidRPr="00CD3C54">
        <w:rPr>
          <w:rFonts w:ascii="Times New Roman" w:eastAsia="Times New Roman" w:hAnsi="Times New Roman" w:cs="Times New Roman"/>
          <w:sz w:val="24"/>
          <w:szCs w:val="24"/>
        </w:rPr>
        <w:t xml:space="preserve"> ion pairs may have a significant influence on the fractionation factor determinations (O’Neil et al., 2003). To test this hypothesis, three 40°C experiments were run with NaHCO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rPr>
        <w:t xml:space="preserve"> solutions at high pH (&gt;11) such that [CO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2−</w:t>
      </w:r>
      <w:r w:rsidRPr="00CD3C54">
        <w:rPr>
          <w:rFonts w:ascii="Times New Roman" w:eastAsia="Times New Roman" w:hAnsi="Times New Roman" w:cs="Times New Roman"/>
          <w:sz w:val="24"/>
          <w:szCs w:val="24"/>
        </w:rPr>
        <w:t>] + [NaCO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w:t>
      </w:r>
      <w:r w:rsidRPr="00CD3C54">
        <w:rPr>
          <w:rFonts w:ascii="Times New Roman" w:eastAsia="Times New Roman" w:hAnsi="Times New Roman" w:cs="Times New Roman"/>
          <w:sz w:val="24"/>
          <w:szCs w:val="24"/>
          <w:vertAlign w:val="subscript"/>
        </w:rPr>
        <w:t>(</w:t>
      </w:r>
      <w:proofErr w:type="spellStart"/>
      <w:r w:rsidRPr="00CD3C54">
        <w:rPr>
          <w:rFonts w:ascii="Times New Roman" w:eastAsia="Times New Roman" w:hAnsi="Times New Roman" w:cs="Times New Roman"/>
          <w:sz w:val="24"/>
          <w:szCs w:val="24"/>
          <w:vertAlign w:val="subscript"/>
        </w:rPr>
        <w:t>aq</w:t>
      </w:r>
      <w:proofErr w:type="spellEnd"/>
      <w:r w:rsidRPr="00CD3C54">
        <w:rPr>
          <w:rFonts w:ascii="Times New Roman" w:eastAsia="Times New Roman" w:hAnsi="Times New Roman" w:cs="Times New Roman"/>
          <w:sz w:val="24"/>
          <w:szCs w:val="24"/>
          <w:vertAlign w:val="subscript"/>
        </w:rPr>
        <w:t>)</w:t>
      </w:r>
      <w:r w:rsidRPr="00CD3C54">
        <w:rPr>
          <w:rFonts w:ascii="Times New Roman" w:eastAsia="Times New Roman" w:hAnsi="Times New Roman" w:cs="Times New Roman"/>
          <w:sz w:val="24"/>
          <w:szCs w:val="24"/>
        </w:rPr>
        <w:t>] was greater than 93% of the DIC; the DIC and alkalinity were adjusted so that the NaCO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w:t>
      </w:r>
      <w:r w:rsidRPr="00CD3C54">
        <w:rPr>
          <w:rFonts w:ascii="Times New Roman" w:eastAsia="Times New Roman" w:hAnsi="Times New Roman" w:cs="Times New Roman"/>
          <w:sz w:val="24"/>
          <w:szCs w:val="24"/>
          <w:vertAlign w:val="subscript"/>
        </w:rPr>
        <w:t>(</w:t>
      </w:r>
      <w:proofErr w:type="spellStart"/>
      <w:r w:rsidRPr="00CD3C54">
        <w:rPr>
          <w:rFonts w:ascii="Times New Roman" w:eastAsia="Times New Roman" w:hAnsi="Times New Roman" w:cs="Times New Roman"/>
          <w:sz w:val="24"/>
          <w:szCs w:val="24"/>
          <w:vertAlign w:val="subscript"/>
        </w:rPr>
        <w:t>aq</w:t>
      </w:r>
      <w:proofErr w:type="spellEnd"/>
      <w:r w:rsidRPr="00CD3C54">
        <w:rPr>
          <w:rFonts w:ascii="Times New Roman" w:eastAsia="Times New Roman" w:hAnsi="Times New Roman" w:cs="Times New Roman"/>
          <w:sz w:val="24"/>
          <w:szCs w:val="24"/>
          <w:vertAlign w:val="subscript"/>
        </w:rPr>
        <w:t>)</w:t>
      </w:r>
      <w:r w:rsidRPr="00CD3C54">
        <w:rPr>
          <w:rFonts w:ascii="Times New Roman" w:eastAsia="Times New Roman" w:hAnsi="Times New Roman" w:cs="Times New Roman"/>
          <w:sz w:val="24"/>
          <w:szCs w:val="24"/>
        </w:rPr>
        <w:t xml:space="preserve"> was </w:t>
      </w:r>
      <w:r w:rsidRPr="00CD3C54">
        <w:rPr>
          <w:rFonts w:ascii="Cambria Math" w:eastAsia="Times New Roman" w:hAnsi="Cambria Math" w:cs="Cambria Math"/>
          <w:sz w:val="24"/>
          <w:szCs w:val="24"/>
        </w:rPr>
        <w:t>∼</w:t>
      </w:r>
      <w:r w:rsidRPr="00CD3C54">
        <w:rPr>
          <w:rFonts w:ascii="Times New Roman" w:eastAsia="Times New Roman" w:hAnsi="Times New Roman" w:cs="Times New Roman"/>
          <w:sz w:val="24"/>
          <w:szCs w:val="24"/>
        </w:rPr>
        <w:t xml:space="preserve">18%, 26%, and 45% of the DIC (experiments 38B, 40C, and 42, respectively; see Table 1). The resulting 1000 ln </w:t>
      </w:r>
    </w:p>
    <w:p w:rsidR="00CD3C54" w:rsidRPr="00CD3C54" w:rsidRDefault="00CD3C54" w:rsidP="00CD3C54">
      <w:pPr>
        <w:spacing w:before="100" w:beforeAutospacing="1" w:after="100" w:afterAutospacing="1" w:line="240" w:lineRule="auto"/>
        <w:outlineLvl w:val="1"/>
        <w:rPr>
          <w:rFonts w:ascii="Times New Roman" w:eastAsia="Times New Roman" w:hAnsi="Times New Roman" w:cs="Times New Roman"/>
          <w:b/>
          <w:bCs/>
          <w:sz w:val="36"/>
          <w:szCs w:val="36"/>
        </w:rPr>
      </w:pPr>
      <w:r w:rsidRPr="00CD3C54">
        <w:rPr>
          <w:rFonts w:ascii="Times New Roman" w:eastAsia="Times New Roman" w:hAnsi="Times New Roman" w:cs="Times New Roman"/>
          <w:b/>
          <w:bCs/>
          <w:sz w:val="36"/>
          <w:szCs w:val="36"/>
        </w:rPr>
        <w:t>Conclusions</w:t>
      </w:r>
    </w:p>
    <w:p w:rsidR="00CD3C54" w:rsidRPr="00CD3C54" w:rsidRDefault="00CD3C54" w:rsidP="00CD3C54">
      <w:pPr>
        <w:spacing w:before="100" w:beforeAutospacing="1" w:after="100" w:afterAutospacing="1" w:line="240" w:lineRule="auto"/>
        <w:rPr>
          <w:rFonts w:ascii="Times New Roman" w:eastAsia="Times New Roman" w:hAnsi="Times New Roman" w:cs="Times New Roman"/>
          <w:sz w:val="24"/>
          <w:szCs w:val="24"/>
        </w:rPr>
      </w:pPr>
      <w:r w:rsidRPr="00CD3C54">
        <w:rPr>
          <w:rFonts w:ascii="Times New Roman" w:eastAsia="Times New Roman" w:hAnsi="Times New Roman" w:cs="Times New Roman"/>
          <w:sz w:val="24"/>
          <w:szCs w:val="24"/>
        </w:rPr>
        <w:t>BaCO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rPr>
        <w:t xml:space="preserve"> precipitation experiments yield reproducible results for oxygen isotope fractionation for HCO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w:t>
      </w:r>
      <w:r w:rsidRPr="00CD3C54">
        <w:rPr>
          <w:rFonts w:ascii="Times New Roman" w:eastAsia="Times New Roman" w:hAnsi="Times New Roman" w:cs="Times New Roman"/>
          <w:sz w:val="24"/>
          <w:szCs w:val="24"/>
        </w:rPr>
        <w:t>-H</w:t>
      </w:r>
      <w:r w:rsidRPr="00CD3C54">
        <w:rPr>
          <w:rFonts w:ascii="Times New Roman" w:eastAsia="Times New Roman" w:hAnsi="Times New Roman" w:cs="Times New Roman"/>
          <w:sz w:val="24"/>
          <w:szCs w:val="24"/>
          <w:vertAlign w:val="subscript"/>
        </w:rPr>
        <w:t>2</w:t>
      </w:r>
      <w:r w:rsidRPr="00CD3C54">
        <w:rPr>
          <w:rFonts w:ascii="Times New Roman" w:eastAsia="Times New Roman" w:hAnsi="Times New Roman" w:cs="Times New Roman"/>
          <w:sz w:val="24"/>
          <w:szCs w:val="24"/>
        </w:rPr>
        <w:t>O and for CO</w:t>
      </w:r>
      <w:r w:rsidRPr="00CD3C54">
        <w:rPr>
          <w:rFonts w:ascii="Times New Roman" w:eastAsia="Times New Roman" w:hAnsi="Times New Roman" w:cs="Times New Roman"/>
          <w:sz w:val="24"/>
          <w:szCs w:val="24"/>
          <w:vertAlign w:val="subscript"/>
        </w:rPr>
        <w:t>3</w:t>
      </w:r>
      <w:r w:rsidRPr="00CD3C54">
        <w:rPr>
          <w:rFonts w:ascii="Times New Roman" w:eastAsia="Times New Roman" w:hAnsi="Times New Roman" w:cs="Times New Roman"/>
          <w:sz w:val="24"/>
          <w:szCs w:val="24"/>
          <w:vertAlign w:val="superscript"/>
        </w:rPr>
        <w:t>2−</w:t>
      </w:r>
      <w:r w:rsidRPr="00CD3C54">
        <w:rPr>
          <w:rFonts w:ascii="Times New Roman" w:eastAsia="Times New Roman" w:hAnsi="Times New Roman" w:cs="Times New Roman"/>
          <w:sz w:val="24"/>
          <w:szCs w:val="24"/>
        </w:rPr>
        <w:t>- H</w:t>
      </w:r>
      <w:r w:rsidRPr="00CD3C54">
        <w:rPr>
          <w:rFonts w:ascii="Times New Roman" w:eastAsia="Times New Roman" w:hAnsi="Times New Roman" w:cs="Times New Roman"/>
          <w:sz w:val="24"/>
          <w:szCs w:val="24"/>
          <w:vertAlign w:val="subscript"/>
        </w:rPr>
        <w:t>2</w:t>
      </w:r>
      <w:r w:rsidRPr="00CD3C54">
        <w:rPr>
          <w:rFonts w:ascii="Times New Roman" w:eastAsia="Times New Roman" w:hAnsi="Times New Roman" w:cs="Times New Roman"/>
          <w:sz w:val="24"/>
          <w:szCs w:val="24"/>
        </w:rPr>
        <w:t>O. The 1000 ln</w:t>
      </w:r>
    </w:p>
    <w:p w:rsidR="00CD3C54" w:rsidRPr="00CD3C54" w:rsidRDefault="00CD3C54" w:rsidP="00CD3C54">
      <w:pPr>
        <w:spacing w:after="0" w:line="240" w:lineRule="auto"/>
        <w:rPr>
          <w:rFonts w:ascii="Times New Roman" w:eastAsia="Times New Roman" w:hAnsi="Times New Roman" w:cs="Times New Roman"/>
          <w:sz w:val="24"/>
          <w:szCs w:val="24"/>
        </w:rPr>
      </w:pPr>
      <w:r w:rsidRPr="00CD3C54">
        <w:rPr>
          <w:rFonts w:ascii="Times New Roman" w:eastAsia="Times New Roman" w:hAnsi="Times New Roman" w:cs="Times New Roman"/>
          <w:sz w:val="24"/>
          <w:szCs w:val="24"/>
        </w:rPr>
        <w:lastRenderedPageBreak/>
        <w:t>values obtained in this study are 33.05 ± 0.17, 31.00 ± 0.15, and 28.29 ± 0.19; and 1000 ln</w:t>
      </w:r>
    </w:p>
    <w:p w:rsidR="00CD3C54" w:rsidRPr="00CD3C54" w:rsidRDefault="00CD3C54" w:rsidP="00CD3C54">
      <w:pPr>
        <w:spacing w:before="100" w:beforeAutospacing="1" w:after="100" w:afterAutospacing="1" w:line="240" w:lineRule="auto"/>
        <w:rPr>
          <w:rFonts w:ascii="Times New Roman" w:eastAsia="Times New Roman" w:hAnsi="Times New Roman" w:cs="Times New Roman"/>
          <w:sz w:val="24"/>
          <w:szCs w:val="24"/>
        </w:rPr>
      </w:pPr>
      <w:r w:rsidRPr="00CD3C54">
        <w:rPr>
          <w:rFonts w:ascii="Times New Roman" w:eastAsia="Times New Roman" w:hAnsi="Times New Roman" w:cs="Times New Roman"/>
          <w:sz w:val="24"/>
          <w:szCs w:val="24"/>
        </w:rPr>
        <w:t>values are 26.15 ± 0.32, 24.19 ± 0.26, and 21.74 ± 0.17 at 15°, 25°, and 40°C, respectively.</w:t>
      </w:r>
    </w:p>
    <w:p w:rsidR="00CD3C54" w:rsidRPr="00CD3C54" w:rsidRDefault="00CD3C54" w:rsidP="00CD3C54">
      <w:pPr>
        <w:spacing w:before="100" w:beforeAutospacing="1" w:after="100" w:afterAutospacing="1" w:line="240" w:lineRule="auto"/>
        <w:rPr>
          <w:rFonts w:ascii="Times New Roman" w:eastAsia="Times New Roman" w:hAnsi="Times New Roman" w:cs="Times New Roman"/>
          <w:sz w:val="24"/>
          <w:szCs w:val="24"/>
        </w:rPr>
      </w:pPr>
      <w:r w:rsidRPr="00CD3C54">
        <w:rPr>
          <w:rFonts w:ascii="Times New Roman" w:eastAsia="Times New Roman" w:hAnsi="Times New Roman" w:cs="Times New Roman"/>
          <w:sz w:val="24"/>
          <w:szCs w:val="24"/>
        </w:rPr>
        <w:t xml:space="preserve">The acid stripping method, where </w:t>
      </w:r>
      <w:proofErr w:type="gramStart"/>
      <w:r w:rsidRPr="00CD3C54">
        <w:rPr>
          <w:rFonts w:ascii="Times New Roman" w:eastAsia="Times New Roman" w:hAnsi="Times New Roman" w:cs="Times New Roman"/>
          <w:sz w:val="24"/>
          <w:szCs w:val="24"/>
        </w:rPr>
        <w:t>CO</w:t>
      </w:r>
      <w:r w:rsidRPr="00CD3C54">
        <w:rPr>
          <w:rFonts w:ascii="Times New Roman" w:eastAsia="Times New Roman" w:hAnsi="Times New Roman" w:cs="Times New Roman"/>
          <w:sz w:val="24"/>
          <w:szCs w:val="24"/>
          <w:vertAlign w:val="subscript"/>
        </w:rPr>
        <w:t>2(</w:t>
      </w:r>
      <w:proofErr w:type="spellStart"/>
      <w:proofErr w:type="gramEnd"/>
      <w:r w:rsidRPr="00CD3C54">
        <w:rPr>
          <w:rFonts w:ascii="Times New Roman" w:eastAsia="Times New Roman" w:hAnsi="Times New Roman" w:cs="Times New Roman"/>
          <w:sz w:val="24"/>
          <w:szCs w:val="24"/>
          <w:vertAlign w:val="subscript"/>
        </w:rPr>
        <w:t>aq</w:t>
      </w:r>
      <w:proofErr w:type="spellEnd"/>
      <w:r w:rsidRPr="00CD3C54">
        <w:rPr>
          <w:rFonts w:ascii="Times New Roman" w:eastAsia="Times New Roman" w:hAnsi="Times New Roman" w:cs="Times New Roman"/>
          <w:sz w:val="24"/>
          <w:szCs w:val="24"/>
          <w:vertAlign w:val="subscript"/>
        </w:rPr>
        <w:t>)</w:t>
      </w:r>
      <w:r w:rsidRPr="00CD3C54">
        <w:rPr>
          <w:rFonts w:ascii="Times New Roman" w:eastAsia="Times New Roman" w:hAnsi="Times New Roman" w:cs="Times New Roman"/>
          <w:sz w:val="24"/>
          <w:szCs w:val="24"/>
        </w:rPr>
        <w:t xml:space="preserve"> is directly removed as CO</w:t>
      </w:r>
      <w:r w:rsidRPr="00CD3C54">
        <w:rPr>
          <w:rFonts w:ascii="Times New Roman" w:eastAsia="Times New Roman" w:hAnsi="Times New Roman" w:cs="Times New Roman"/>
          <w:sz w:val="24"/>
          <w:szCs w:val="24"/>
          <w:vertAlign w:val="subscript"/>
        </w:rPr>
        <w:t>2(g)</w:t>
      </w:r>
      <w:r w:rsidRPr="00CD3C54">
        <w:rPr>
          <w:rFonts w:ascii="Times New Roman" w:eastAsia="Times New Roman" w:hAnsi="Times New Roman" w:cs="Times New Roman"/>
          <w:sz w:val="24"/>
          <w:szCs w:val="24"/>
        </w:rPr>
        <w:t xml:space="preserve"> from low-pH solutions, gave more reliable results than directly precipitating CO</w:t>
      </w:r>
      <w:r w:rsidRPr="00CD3C54">
        <w:rPr>
          <w:rFonts w:ascii="Times New Roman" w:eastAsia="Times New Roman" w:hAnsi="Times New Roman" w:cs="Times New Roman"/>
          <w:sz w:val="24"/>
          <w:szCs w:val="24"/>
          <w:vertAlign w:val="subscript"/>
        </w:rPr>
        <w:t>2(</w:t>
      </w:r>
      <w:proofErr w:type="spellStart"/>
      <w:r w:rsidRPr="00CD3C54">
        <w:rPr>
          <w:rFonts w:ascii="Times New Roman" w:eastAsia="Times New Roman" w:hAnsi="Times New Roman" w:cs="Times New Roman"/>
          <w:sz w:val="24"/>
          <w:szCs w:val="24"/>
          <w:vertAlign w:val="subscript"/>
        </w:rPr>
        <w:t>aq</w:t>
      </w:r>
      <w:proofErr w:type="spellEnd"/>
      <w:r w:rsidRPr="00CD3C54">
        <w:rPr>
          <w:rFonts w:ascii="Times New Roman" w:eastAsia="Times New Roman" w:hAnsi="Times New Roman" w:cs="Times New Roman"/>
          <w:sz w:val="24"/>
          <w:szCs w:val="24"/>
          <w:vertAlign w:val="subscript"/>
        </w:rPr>
        <w:t>)</w:t>
      </w:r>
    </w:p>
    <w:p w:rsidR="00CD3C54" w:rsidRPr="00CD3C54" w:rsidRDefault="00CD3C54" w:rsidP="00CD3C54">
      <w:pPr>
        <w:spacing w:before="100" w:beforeAutospacing="1" w:after="100" w:afterAutospacing="1" w:line="240" w:lineRule="auto"/>
        <w:outlineLvl w:val="1"/>
        <w:rPr>
          <w:rFonts w:ascii="Times New Roman" w:eastAsia="Times New Roman" w:hAnsi="Times New Roman" w:cs="Times New Roman"/>
          <w:b/>
          <w:bCs/>
          <w:sz w:val="36"/>
          <w:szCs w:val="36"/>
        </w:rPr>
      </w:pPr>
      <w:r w:rsidRPr="00CD3C54">
        <w:rPr>
          <w:rFonts w:ascii="Times New Roman" w:eastAsia="Times New Roman" w:hAnsi="Times New Roman" w:cs="Times New Roman"/>
          <w:b/>
          <w:bCs/>
          <w:sz w:val="36"/>
          <w:szCs w:val="36"/>
        </w:rPr>
        <w:t>Acknowledgments</w:t>
      </w:r>
    </w:p>
    <w:p w:rsidR="00CD3C54" w:rsidRPr="00CD3C54" w:rsidRDefault="00CD3C54" w:rsidP="00CD3C54">
      <w:pPr>
        <w:spacing w:before="100" w:beforeAutospacing="1" w:after="100" w:afterAutospacing="1" w:line="240" w:lineRule="auto"/>
        <w:rPr>
          <w:rFonts w:ascii="Times New Roman" w:eastAsia="Times New Roman" w:hAnsi="Times New Roman" w:cs="Times New Roman"/>
          <w:sz w:val="24"/>
          <w:szCs w:val="24"/>
        </w:rPr>
      </w:pPr>
      <w:r w:rsidRPr="00CD3C54">
        <w:rPr>
          <w:rFonts w:ascii="Times New Roman" w:eastAsia="Times New Roman" w:hAnsi="Times New Roman" w:cs="Times New Roman"/>
          <w:sz w:val="24"/>
          <w:szCs w:val="24"/>
        </w:rPr>
        <w:t xml:space="preserve">Financial support was provided by the BP Petroleum Corporation Fellowship, the M. T. </w:t>
      </w:r>
      <w:proofErr w:type="spellStart"/>
      <w:r w:rsidRPr="00CD3C54">
        <w:rPr>
          <w:rFonts w:ascii="Times New Roman" w:eastAsia="Times New Roman" w:hAnsi="Times New Roman" w:cs="Times New Roman"/>
          <w:sz w:val="24"/>
          <w:szCs w:val="24"/>
        </w:rPr>
        <w:t>Halbouty</w:t>
      </w:r>
      <w:proofErr w:type="spellEnd"/>
      <w:r w:rsidRPr="00CD3C54">
        <w:rPr>
          <w:rFonts w:ascii="Times New Roman" w:eastAsia="Times New Roman" w:hAnsi="Times New Roman" w:cs="Times New Roman"/>
          <w:sz w:val="24"/>
          <w:szCs w:val="24"/>
        </w:rPr>
        <w:t xml:space="preserve"> ’30 AAPG Endowed Fellowship, M. T. </w:t>
      </w:r>
      <w:proofErr w:type="spellStart"/>
      <w:r w:rsidRPr="00CD3C54">
        <w:rPr>
          <w:rFonts w:ascii="Times New Roman" w:eastAsia="Times New Roman" w:hAnsi="Times New Roman" w:cs="Times New Roman"/>
          <w:sz w:val="24"/>
          <w:szCs w:val="24"/>
        </w:rPr>
        <w:t>Halbouty</w:t>
      </w:r>
      <w:proofErr w:type="spellEnd"/>
      <w:r w:rsidRPr="00CD3C54">
        <w:rPr>
          <w:rFonts w:ascii="Times New Roman" w:eastAsia="Times New Roman" w:hAnsi="Times New Roman" w:cs="Times New Roman"/>
          <w:sz w:val="24"/>
          <w:szCs w:val="24"/>
        </w:rPr>
        <w:t xml:space="preserve"> Graduate Fellowship, and the Mollie B. and Richard A. Williford Professorship. We thank C. Fischer, T. Jones, K. Gentry, and D. Gledhill for laboratory assistance. We further thank M. Malone and E. </w:t>
      </w:r>
      <w:proofErr w:type="spellStart"/>
      <w:r w:rsidRPr="00CD3C54">
        <w:rPr>
          <w:rFonts w:ascii="Times New Roman" w:eastAsia="Times New Roman" w:hAnsi="Times New Roman" w:cs="Times New Roman"/>
          <w:sz w:val="24"/>
          <w:szCs w:val="24"/>
        </w:rPr>
        <w:t>Usdowski</w:t>
      </w:r>
      <w:proofErr w:type="spellEnd"/>
      <w:r w:rsidRPr="00CD3C54">
        <w:rPr>
          <w:rFonts w:ascii="Times New Roman" w:eastAsia="Times New Roman" w:hAnsi="Times New Roman" w:cs="Times New Roman"/>
          <w:sz w:val="24"/>
          <w:szCs w:val="24"/>
        </w:rPr>
        <w:t xml:space="preserve"> for helpful discussion and especially R. </w:t>
      </w:r>
      <w:proofErr w:type="spellStart"/>
      <w:r w:rsidRPr="00CD3C54">
        <w:rPr>
          <w:rFonts w:ascii="Times New Roman" w:eastAsia="Times New Roman" w:hAnsi="Times New Roman" w:cs="Times New Roman"/>
          <w:sz w:val="24"/>
          <w:szCs w:val="24"/>
        </w:rPr>
        <w:t>Zeebe</w:t>
      </w:r>
      <w:proofErr w:type="spellEnd"/>
      <w:r w:rsidRPr="00CD3C54">
        <w:rPr>
          <w:rFonts w:ascii="Times New Roman" w:eastAsia="Times New Roman" w:hAnsi="Times New Roman" w:cs="Times New Roman"/>
          <w:sz w:val="24"/>
          <w:szCs w:val="24"/>
        </w:rPr>
        <w:t xml:space="preserve"> for discussions and for sharing an unpublished manuscript. The manuscript also benefited from thoughtful</w:t>
      </w:r>
    </w:p>
    <w:p w:rsidR="00C05EB6" w:rsidRDefault="00C05EB6"/>
    <w:sectPr w:rsidR="00C05EB6">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3C54"/>
    <w:rsid w:val="00C05EB6"/>
    <w:rsid w:val="00CD3C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06A1D2"/>
  <w15:chartTrackingRefBased/>
  <w15:docId w15:val="{AFF02B31-D45E-4DD3-A020-565B62B237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63701104">
      <w:bodyDiv w:val="1"/>
      <w:marLeft w:val="0"/>
      <w:marRight w:val="0"/>
      <w:marTop w:val="0"/>
      <w:marBottom w:val="0"/>
      <w:divBdr>
        <w:top w:val="none" w:sz="0" w:space="0" w:color="auto"/>
        <w:left w:val="none" w:sz="0" w:space="0" w:color="auto"/>
        <w:bottom w:val="none" w:sz="0" w:space="0" w:color="auto"/>
        <w:right w:val="none" w:sz="0" w:space="0" w:color="auto"/>
      </w:divBdr>
      <w:divsChild>
        <w:div w:id="338166369">
          <w:marLeft w:val="0"/>
          <w:marRight w:val="0"/>
          <w:marTop w:val="0"/>
          <w:marBottom w:val="0"/>
          <w:divBdr>
            <w:top w:val="none" w:sz="0" w:space="0" w:color="auto"/>
            <w:left w:val="none" w:sz="0" w:space="0" w:color="auto"/>
            <w:bottom w:val="none" w:sz="0" w:space="0" w:color="auto"/>
            <w:right w:val="none" w:sz="0" w:space="0" w:color="auto"/>
          </w:divBdr>
          <w:divsChild>
            <w:div w:id="153573813">
              <w:marLeft w:val="0"/>
              <w:marRight w:val="0"/>
              <w:marTop w:val="0"/>
              <w:marBottom w:val="0"/>
              <w:divBdr>
                <w:top w:val="none" w:sz="0" w:space="0" w:color="auto"/>
                <w:left w:val="none" w:sz="0" w:space="0" w:color="auto"/>
                <w:bottom w:val="none" w:sz="0" w:space="0" w:color="auto"/>
                <w:right w:val="none" w:sz="0" w:space="0" w:color="auto"/>
              </w:divBdr>
              <w:divsChild>
                <w:div w:id="645014567">
                  <w:marLeft w:val="0"/>
                  <w:marRight w:val="0"/>
                  <w:marTop w:val="0"/>
                  <w:marBottom w:val="0"/>
                  <w:divBdr>
                    <w:top w:val="none" w:sz="0" w:space="0" w:color="auto"/>
                    <w:left w:val="none" w:sz="0" w:space="0" w:color="auto"/>
                    <w:bottom w:val="none" w:sz="0" w:space="0" w:color="auto"/>
                    <w:right w:val="none" w:sz="0" w:space="0" w:color="auto"/>
                  </w:divBdr>
                  <w:divsChild>
                    <w:div w:id="491335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1089286">
          <w:marLeft w:val="0"/>
          <w:marRight w:val="0"/>
          <w:marTop w:val="0"/>
          <w:marBottom w:val="0"/>
          <w:divBdr>
            <w:top w:val="none" w:sz="0" w:space="0" w:color="auto"/>
            <w:left w:val="none" w:sz="0" w:space="0" w:color="auto"/>
            <w:bottom w:val="none" w:sz="0" w:space="0" w:color="auto"/>
            <w:right w:val="none" w:sz="0" w:space="0" w:color="auto"/>
          </w:divBdr>
          <w:divsChild>
            <w:div w:id="1435975654">
              <w:marLeft w:val="0"/>
              <w:marRight w:val="0"/>
              <w:marTop w:val="0"/>
              <w:marBottom w:val="0"/>
              <w:divBdr>
                <w:top w:val="none" w:sz="0" w:space="0" w:color="auto"/>
                <w:left w:val="none" w:sz="0" w:space="0" w:color="auto"/>
                <w:bottom w:val="none" w:sz="0" w:space="0" w:color="auto"/>
                <w:right w:val="none" w:sz="0" w:space="0" w:color="auto"/>
              </w:divBdr>
              <w:divsChild>
                <w:div w:id="286469556">
                  <w:marLeft w:val="0"/>
                  <w:marRight w:val="0"/>
                  <w:marTop w:val="0"/>
                  <w:marBottom w:val="0"/>
                  <w:divBdr>
                    <w:top w:val="none" w:sz="0" w:space="0" w:color="auto"/>
                    <w:left w:val="none" w:sz="0" w:space="0" w:color="auto"/>
                    <w:bottom w:val="none" w:sz="0" w:space="0" w:color="auto"/>
                    <w:right w:val="none" w:sz="0" w:space="0" w:color="auto"/>
                  </w:divBdr>
                  <w:divsChild>
                    <w:div w:id="1146553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2749770">
          <w:marLeft w:val="0"/>
          <w:marRight w:val="0"/>
          <w:marTop w:val="0"/>
          <w:marBottom w:val="0"/>
          <w:divBdr>
            <w:top w:val="none" w:sz="0" w:space="0" w:color="auto"/>
            <w:left w:val="none" w:sz="0" w:space="0" w:color="auto"/>
            <w:bottom w:val="none" w:sz="0" w:space="0" w:color="auto"/>
            <w:right w:val="none" w:sz="0" w:space="0" w:color="auto"/>
          </w:divBdr>
          <w:divsChild>
            <w:div w:id="2016682535">
              <w:marLeft w:val="0"/>
              <w:marRight w:val="0"/>
              <w:marTop w:val="0"/>
              <w:marBottom w:val="0"/>
              <w:divBdr>
                <w:top w:val="none" w:sz="0" w:space="0" w:color="auto"/>
                <w:left w:val="none" w:sz="0" w:space="0" w:color="auto"/>
                <w:bottom w:val="none" w:sz="0" w:space="0" w:color="auto"/>
                <w:right w:val="none" w:sz="0" w:space="0" w:color="auto"/>
              </w:divBdr>
              <w:divsChild>
                <w:div w:id="984510795">
                  <w:marLeft w:val="0"/>
                  <w:marRight w:val="0"/>
                  <w:marTop w:val="0"/>
                  <w:marBottom w:val="0"/>
                  <w:divBdr>
                    <w:top w:val="none" w:sz="0" w:space="0" w:color="auto"/>
                    <w:left w:val="none" w:sz="0" w:space="0" w:color="auto"/>
                    <w:bottom w:val="none" w:sz="0" w:space="0" w:color="auto"/>
                    <w:right w:val="none" w:sz="0" w:space="0" w:color="auto"/>
                  </w:divBdr>
                  <w:divsChild>
                    <w:div w:id="788742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6380105">
          <w:marLeft w:val="0"/>
          <w:marRight w:val="0"/>
          <w:marTop w:val="0"/>
          <w:marBottom w:val="0"/>
          <w:divBdr>
            <w:top w:val="none" w:sz="0" w:space="0" w:color="auto"/>
            <w:left w:val="none" w:sz="0" w:space="0" w:color="auto"/>
            <w:bottom w:val="none" w:sz="0" w:space="0" w:color="auto"/>
            <w:right w:val="none" w:sz="0" w:space="0" w:color="auto"/>
          </w:divBdr>
          <w:divsChild>
            <w:div w:id="419720114">
              <w:marLeft w:val="0"/>
              <w:marRight w:val="0"/>
              <w:marTop w:val="0"/>
              <w:marBottom w:val="0"/>
              <w:divBdr>
                <w:top w:val="none" w:sz="0" w:space="0" w:color="auto"/>
                <w:left w:val="none" w:sz="0" w:space="0" w:color="auto"/>
                <w:bottom w:val="none" w:sz="0" w:space="0" w:color="auto"/>
                <w:right w:val="none" w:sz="0" w:space="0" w:color="auto"/>
              </w:divBdr>
            </w:div>
          </w:divsChild>
        </w:div>
        <w:div w:id="910962449">
          <w:marLeft w:val="0"/>
          <w:marRight w:val="0"/>
          <w:marTop w:val="0"/>
          <w:marBottom w:val="0"/>
          <w:divBdr>
            <w:top w:val="none" w:sz="0" w:space="0" w:color="auto"/>
            <w:left w:val="none" w:sz="0" w:space="0" w:color="auto"/>
            <w:bottom w:val="none" w:sz="0" w:space="0" w:color="auto"/>
            <w:right w:val="none" w:sz="0" w:space="0" w:color="auto"/>
          </w:divBdr>
          <w:divsChild>
            <w:div w:id="1433359124">
              <w:marLeft w:val="0"/>
              <w:marRight w:val="0"/>
              <w:marTop w:val="0"/>
              <w:marBottom w:val="0"/>
              <w:divBdr>
                <w:top w:val="none" w:sz="0" w:space="0" w:color="auto"/>
                <w:left w:val="none" w:sz="0" w:space="0" w:color="auto"/>
                <w:bottom w:val="none" w:sz="0" w:space="0" w:color="auto"/>
                <w:right w:val="none" w:sz="0" w:space="0" w:color="auto"/>
              </w:divBdr>
            </w:div>
          </w:divsChild>
        </w:div>
        <w:div w:id="1509365430">
          <w:marLeft w:val="0"/>
          <w:marRight w:val="0"/>
          <w:marTop w:val="0"/>
          <w:marBottom w:val="0"/>
          <w:divBdr>
            <w:top w:val="none" w:sz="0" w:space="0" w:color="auto"/>
            <w:left w:val="none" w:sz="0" w:space="0" w:color="auto"/>
            <w:bottom w:val="none" w:sz="0" w:space="0" w:color="auto"/>
            <w:right w:val="none" w:sz="0" w:space="0" w:color="auto"/>
          </w:divBdr>
          <w:divsChild>
            <w:div w:id="939875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sciencedirect.com/topics/earth-and-planetary-sciences/dissolved-inorganic-carb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isotopic-composition" TargetMode="External"/><Relationship Id="rId5" Type="http://schemas.openxmlformats.org/officeDocument/2006/relationships/hyperlink" Target="https://www.sciencedirect.com/topics/earth-and-planetary-sciences/carbonate-mineral" TargetMode="External"/><Relationship Id="rId4" Type="http://schemas.openxmlformats.org/officeDocument/2006/relationships/hyperlink" Target="https://doi.org/10.1016/j.gca.2005.02.003"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1036</Words>
  <Characters>5909</Characters>
  <Application>Microsoft Office Word</Application>
  <DocSecurity>0</DocSecurity>
  <Lines>49</Lines>
  <Paragraphs>13</Paragraphs>
  <ScaleCrop>false</ScaleCrop>
  <Company/>
  <LinksUpToDate>false</LinksUpToDate>
  <CharactersWithSpaces>6932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2023-11-18T07:36:00Z</dcterms:created>
  <dcterms:modified xsi:type="dcterms:W3CDTF">2023-11-18T07:36:00Z</dcterms:modified>
</cp:coreProperties>
</file>