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126F6E" w:rsidRPr="00126F6E" w:rsidRDefault="00126F6E" w:rsidP="00126F6E">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126F6E">
        <w:rPr>
          <w:rFonts w:ascii="Times New Roman" w:eastAsia="Times New Roman" w:hAnsi="Times New Roman" w:cs="Times New Roman"/>
          <w:b/>
          <w:bCs/>
          <w:kern w:val="36"/>
          <w:sz w:val="48"/>
          <w:szCs w:val="48"/>
        </w:rPr>
        <w:t xml:space="preserve">Multi-spectroscopic study of </w:t>
      </w:r>
      <w:proofErr w:type="gramStart"/>
      <w:r w:rsidRPr="00126F6E">
        <w:rPr>
          <w:rFonts w:ascii="Times New Roman" w:eastAsia="Times New Roman" w:hAnsi="Times New Roman" w:cs="Times New Roman"/>
          <w:b/>
          <w:bCs/>
          <w:kern w:val="36"/>
          <w:sz w:val="48"/>
          <w:szCs w:val="48"/>
        </w:rPr>
        <w:t>Fe(</w:t>
      </w:r>
      <w:proofErr w:type="gramEnd"/>
      <w:r w:rsidRPr="00126F6E">
        <w:rPr>
          <w:rFonts w:ascii="Times New Roman" w:eastAsia="Times New Roman" w:hAnsi="Times New Roman" w:cs="Times New Roman"/>
          <w:b/>
          <w:bCs/>
          <w:kern w:val="36"/>
          <w:sz w:val="48"/>
          <w:szCs w:val="48"/>
        </w:rPr>
        <w:t>II) in silicate glasses: Implications for the coordination environment of Fe(II) in silicate melts</w:t>
      </w:r>
    </w:p>
    <w:p w:rsidR="00126F6E" w:rsidRPr="00126F6E" w:rsidRDefault="00126F6E" w:rsidP="00126F6E">
      <w:pPr>
        <w:spacing w:after="0" w:line="240" w:lineRule="auto"/>
        <w:rPr>
          <w:rFonts w:ascii="Times New Roman" w:eastAsia="Times New Roman" w:hAnsi="Times New Roman" w:cs="Times New Roman"/>
          <w:sz w:val="24"/>
          <w:szCs w:val="24"/>
        </w:rPr>
      </w:pPr>
      <w:r w:rsidRPr="00126F6E">
        <w:rPr>
          <w:rFonts w:ascii="Times New Roman" w:eastAsia="Times New Roman" w:hAnsi="Times New Roman" w:cs="Times New Roman"/>
          <w:sz w:val="24"/>
          <w:szCs w:val="24"/>
        </w:rPr>
        <w:t>Author links open overlay panel</w:t>
      </w:r>
    </w:p>
    <w:p w:rsidR="00126F6E" w:rsidRPr="00126F6E" w:rsidRDefault="00126F6E" w:rsidP="00126F6E">
      <w:pPr>
        <w:spacing w:after="0" w:line="240" w:lineRule="auto"/>
        <w:rPr>
          <w:rFonts w:ascii="Times New Roman" w:eastAsia="Times New Roman" w:hAnsi="Times New Roman" w:cs="Times New Roman"/>
          <w:sz w:val="24"/>
          <w:szCs w:val="24"/>
        </w:rPr>
      </w:pPr>
      <w:r w:rsidRPr="00126F6E">
        <w:rPr>
          <w:rFonts w:ascii="Times New Roman" w:eastAsia="Times New Roman" w:hAnsi="Times New Roman" w:cs="Times New Roman"/>
          <w:sz w:val="24"/>
          <w:szCs w:val="24"/>
        </w:rPr>
        <w:t xml:space="preserve">, , , , , , , </w:t>
      </w:r>
    </w:p>
    <w:p w:rsidR="00126F6E" w:rsidRPr="00126F6E" w:rsidRDefault="00126F6E" w:rsidP="00126F6E">
      <w:pPr>
        <w:spacing w:after="0" w:line="240" w:lineRule="auto"/>
        <w:rPr>
          <w:rFonts w:ascii="Times New Roman" w:eastAsia="Times New Roman" w:hAnsi="Times New Roman" w:cs="Times New Roman"/>
          <w:sz w:val="24"/>
          <w:szCs w:val="24"/>
        </w:rPr>
      </w:pPr>
      <w:hyperlink r:id="rId4" w:tgtFrame="_blank" w:tooltip="Persistent link using digital object identifier" w:history="1">
        <w:r w:rsidRPr="00126F6E">
          <w:rPr>
            <w:rFonts w:ascii="Times New Roman" w:eastAsia="Times New Roman" w:hAnsi="Times New Roman" w:cs="Times New Roman"/>
            <w:color w:val="0000FF"/>
            <w:sz w:val="24"/>
            <w:szCs w:val="24"/>
            <w:u w:val="single"/>
          </w:rPr>
          <w:t>https://doi.org/10.1016/j.gca.2005.01.008</w:t>
        </w:r>
      </w:hyperlink>
      <w:bookmarkStart w:id="0" w:name="_GoBack"/>
      <w:bookmarkEnd w:id="0"/>
      <w:r w:rsidRPr="00126F6E">
        <w:rPr>
          <w:rFonts w:ascii="Times New Roman" w:eastAsia="Times New Roman" w:hAnsi="Times New Roman" w:cs="Times New Roman"/>
          <w:sz w:val="24"/>
          <w:szCs w:val="24"/>
        </w:rPr>
        <w:t xml:space="preserve"> </w:t>
      </w:r>
    </w:p>
    <w:p w:rsidR="00126F6E" w:rsidRPr="00126F6E" w:rsidRDefault="00126F6E" w:rsidP="00126F6E">
      <w:pPr>
        <w:spacing w:before="100" w:beforeAutospacing="1" w:after="100" w:afterAutospacing="1" w:line="240" w:lineRule="auto"/>
        <w:outlineLvl w:val="1"/>
        <w:rPr>
          <w:rFonts w:ascii="Times New Roman" w:eastAsia="Times New Roman" w:hAnsi="Times New Roman" w:cs="Times New Roman"/>
          <w:b/>
          <w:bCs/>
          <w:sz w:val="36"/>
          <w:szCs w:val="36"/>
        </w:rPr>
      </w:pPr>
      <w:r w:rsidRPr="00126F6E">
        <w:rPr>
          <w:rFonts w:ascii="Times New Roman" w:eastAsia="Times New Roman" w:hAnsi="Times New Roman" w:cs="Times New Roman"/>
          <w:b/>
          <w:bCs/>
          <w:sz w:val="36"/>
          <w:szCs w:val="36"/>
        </w:rPr>
        <w:t>Abstract</w:t>
      </w:r>
    </w:p>
    <w:p w:rsidR="00126F6E" w:rsidRPr="00126F6E" w:rsidRDefault="00126F6E" w:rsidP="00126F6E">
      <w:pPr>
        <w:spacing w:before="100" w:beforeAutospacing="1" w:after="100" w:afterAutospacing="1" w:line="240" w:lineRule="auto"/>
        <w:rPr>
          <w:rFonts w:ascii="Times New Roman" w:eastAsia="Times New Roman" w:hAnsi="Times New Roman" w:cs="Times New Roman"/>
          <w:sz w:val="24"/>
          <w:szCs w:val="24"/>
        </w:rPr>
      </w:pPr>
      <w:r w:rsidRPr="00126F6E">
        <w:rPr>
          <w:rFonts w:ascii="Times New Roman" w:eastAsia="Times New Roman" w:hAnsi="Times New Roman" w:cs="Times New Roman"/>
          <w:sz w:val="24"/>
          <w:szCs w:val="24"/>
        </w:rPr>
        <w:t xml:space="preserve">The coordination environment of Fe(II) has been examined in seven anhydrous </w:t>
      </w:r>
      <w:proofErr w:type="spellStart"/>
      <w:r w:rsidRPr="00126F6E">
        <w:rPr>
          <w:rFonts w:ascii="Times New Roman" w:eastAsia="Times New Roman" w:hAnsi="Times New Roman" w:cs="Times New Roman"/>
          <w:sz w:val="24"/>
          <w:szCs w:val="24"/>
        </w:rPr>
        <w:t>ferrosilicate</w:t>
      </w:r>
      <w:proofErr w:type="spellEnd"/>
      <w:r w:rsidRPr="00126F6E">
        <w:rPr>
          <w:rFonts w:ascii="Times New Roman" w:eastAsia="Times New Roman" w:hAnsi="Times New Roman" w:cs="Times New Roman"/>
          <w:sz w:val="24"/>
          <w:szCs w:val="24"/>
        </w:rPr>
        <w:t xml:space="preserve"> glasses at 298 K and 1 bar using </w:t>
      </w:r>
      <w:r w:rsidRPr="00126F6E">
        <w:rPr>
          <w:rFonts w:ascii="Times New Roman" w:eastAsia="Times New Roman" w:hAnsi="Times New Roman" w:cs="Times New Roman"/>
          <w:sz w:val="24"/>
          <w:szCs w:val="24"/>
          <w:vertAlign w:val="superscript"/>
        </w:rPr>
        <w:t>57</w:t>
      </w:r>
      <w:r w:rsidRPr="00126F6E">
        <w:rPr>
          <w:rFonts w:ascii="Times New Roman" w:eastAsia="Times New Roman" w:hAnsi="Times New Roman" w:cs="Times New Roman"/>
          <w:sz w:val="24"/>
          <w:szCs w:val="24"/>
        </w:rPr>
        <w:t xml:space="preserve">Fe </w:t>
      </w:r>
      <w:proofErr w:type="spellStart"/>
      <w:r w:rsidRPr="00126F6E">
        <w:rPr>
          <w:rFonts w:ascii="Times New Roman" w:eastAsia="Times New Roman" w:hAnsi="Times New Roman" w:cs="Times New Roman"/>
          <w:sz w:val="24"/>
          <w:szCs w:val="24"/>
        </w:rPr>
        <w:t>Mössbauer</w:t>
      </w:r>
      <w:proofErr w:type="spellEnd"/>
      <w:r w:rsidRPr="00126F6E">
        <w:rPr>
          <w:rFonts w:ascii="Times New Roman" w:eastAsia="Times New Roman" w:hAnsi="Times New Roman" w:cs="Times New Roman"/>
          <w:sz w:val="24"/>
          <w:szCs w:val="24"/>
        </w:rPr>
        <w:t xml:space="preserve">, Fe K-edge X-ray near edge structure (XANES), and extended X-ray absorption fine structure (EXAFS), UV-Vis-NIR, and magnetic circular dichroism (MCD) </w:t>
      </w:r>
      <w:hyperlink r:id="rId5" w:tooltip="Learn more about spectroscopies from ScienceDirect's AI-generated Topic Pages" w:history="1">
        <w:r w:rsidRPr="00126F6E">
          <w:rPr>
            <w:rFonts w:ascii="Times New Roman" w:eastAsia="Times New Roman" w:hAnsi="Times New Roman" w:cs="Times New Roman"/>
            <w:color w:val="0000FF"/>
            <w:sz w:val="24"/>
            <w:szCs w:val="24"/>
            <w:u w:val="single"/>
          </w:rPr>
          <w:t>spectroscopies</w:t>
        </w:r>
      </w:hyperlink>
      <w:r w:rsidRPr="00126F6E">
        <w:rPr>
          <w:rFonts w:ascii="Times New Roman" w:eastAsia="Times New Roman" w:hAnsi="Times New Roman" w:cs="Times New Roman"/>
          <w:sz w:val="24"/>
          <w:szCs w:val="24"/>
        </w:rPr>
        <w:t xml:space="preserve">. Glasses of the following compositions were synthesized from oxide melts (abbreviation and nonbridging </w:t>
      </w:r>
      <w:proofErr w:type="spellStart"/>
      <w:r w:rsidRPr="00126F6E">
        <w:rPr>
          <w:rFonts w:ascii="Times New Roman" w:eastAsia="Times New Roman" w:hAnsi="Times New Roman" w:cs="Times New Roman"/>
          <w:sz w:val="24"/>
          <w:szCs w:val="24"/>
        </w:rPr>
        <w:t>oxygen:tetrahedral</w:t>
      </w:r>
      <w:proofErr w:type="spellEnd"/>
      <w:r w:rsidRPr="00126F6E">
        <w:rPr>
          <w:rFonts w:ascii="Times New Roman" w:eastAsia="Times New Roman" w:hAnsi="Times New Roman" w:cs="Times New Roman"/>
          <w:sz w:val="24"/>
          <w:szCs w:val="24"/>
        </w:rPr>
        <w:t xml:space="preserve"> cation ratio (NBO/T) in parentheses): Li</w:t>
      </w:r>
      <w:r w:rsidRPr="00126F6E">
        <w:rPr>
          <w:rFonts w:ascii="Times New Roman" w:eastAsia="Times New Roman" w:hAnsi="Times New Roman" w:cs="Times New Roman"/>
          <w:sz w:val="24"/>
          <w:szCs w:val="24"/>
          <w:vertAlign w:val="subscript"/>
        </w:rPr>
        <w:t>2</w:t>
      </w:r>
      <w:r w:rsidRPr="00126F6E">
        <w:rPr>
          <w:rFonts w:ascii="Times New Roman" w:eastAsia="Times New Roman" w:hAnsi="Times New Roman" w:cs="Times New Roman"/>
          <w:sz w:val="24"/>
          <w:szCs w:val="24"/>
        </w:rPr>
        <w:t>FeSi</w:t>
      </w:r>
      <w:r w:rsidRPr="00126F6E">
        <w:rPr>
          <w:rFonts w:ascii="Times New Roman" w:eastAsia="Times New Roman" w:hAnsi="Times New Roman" w:cs="Times New Roman"/>
          <w:sz w:val="24"/>
          <w:szCs w:val="24"/>
          <w:vertAlign w:val="subscript"/>
        </w:rPr>
        <w:t>3</w:t>
      </w:r>
      <w:r w:rsidRPr="00126F6E">
        <w:rPr>
          <w:rFonts w:ascii="Times New Roman" w:eastAsia="Times New Roman" w:hAnsi="Times New Roman" w:cs="Times New Roman"/>
          <w:sz w:val="24"/>
          <w:szCs w:val="24"/>
        </w:rPr>
        <w:t>O</w:t>
      </w:r>
      <w:r w:rsidRPr="00126F6E">
        <w:rPr>
          <w:rFonts w:ascii="Times New Roman" w:eastAsia="Times New Roman" w:hAnsi="Times New Roman" w:cs="Times New Roman"/>
          <w:sz w:val="24"/>
          <w:szCs w:val="24"/>
          <w:vertAlign w:val="subscript"/>
        </w:rPr>
        <w:t>8</w:t>
      </w:r>
      <w:r w:rsidRPr="00126F6E">
        <w:rPr>
          <w:rFonts w:ascii="Times New Roman" w:eastAsia="Times New Roman" w:hAnsi="Times New Roman" w:cs="Times New Roman"/>
          <w:sz w:val="24"/>
          <w:szCs w:val="24"/>
        </w:rPr>
        <w:t xml:space="preserve"> (LI2: 1.33), Rb</w:t>
      </w:r>
      <w:r w:rsidRPr="00126F6E">
        <w:rPr>
          <w:rFonts w:ascii="Times New Roman" w:eastAsia="Times New Roman" w:hAnsi="Times New Roman" w:cs="Times New Roman"/>
          <w:sz w:val="24"/>
          <w:szCs w:val="24"/>
          <w:vertAlign w:val="subscript"/>
        </w:rPr>
        <w:t>2</w:t>
      </w:r>
      <w:r w:rsidRPr="00126F6E">
        <w:rPr>
          <w:rFonts w:ascii="Times New Roman" w:eastAsia="Times New Roman" w:hAnsi="Times New Roman" w:cs="Times New Roman"/>
          <w:sz w:val="24"/>
          <w:szCs w:val="24"/>
        </w:rPr>
        <w:t>FeSi</w:t>
      </w:r>
      <w:r w:rsidRPr="00126F6E">
        <w:rPr>
          <w:rFonts w:ascii="Times New Roman" w:eastAsia="Times New Roman" w:hAnsi="Times New Roman" w:cs="Times New Roman"/>
          <w:sz w:val="24"/>
          <w:szCs w:val="24"/>
          <w:vertAlign w:val="subscript"/>
        </w:rPr>
        <w:t>3</w:t>
      </w:r>
      <w:r w:rsidRPr="00126F6E">
        <w:rPr>
          <w:rFonts w:ascii="Times New Roman" w:eastAsia="Times New Roman" w:hAnsi="Times New Roman" w:cs="Times New Roman"/>
          <w:sz w:val="24"/>
          <w:szCs w:val="24"/>
        </w:rPr>
        <w:t>O</w:t>
      </w:r>
      <w:r w:rsidRPr="00126F6E">
        <w:rPr>
          <w:rFonts w:ascii="Times New Roman" w:eastAsia="Times New Roman" w:hAnsi="Times New Roman" w:cs="Times New Roman"/>
          <w:sz w:val="24"/>
          <w:szCs w:val="24"/>
          <w:vertAlign w:val="subscript"/>
        </w:rPr>
        <w:t>8</w:t>
      </w:r>
      <w:r w:rsidRPr="00126F6E">
        <w:rPr>
          <w:rFonts w:ascii="Times New Roman" w:eastAsia="Times New Roman" w:hAnsi="Times New Roman" w:cs="Times New Roman"/>
          <w:sz w:val="24"/>
          <w:szCs w:val="24"/>
        </w:rPr>
        <w:t xml:space="preserve"> (RB2: 1.33), Na</w:t>
      </w:r>
      <w:r w:rsidRPr="00126F6E">
        <w:rPr>
          <w:rFonts w:ascii="Times New Roman" w:eastAsia="Times New Roman" w:hAnsi="Times New Roman" w:cs="Times New Roman"/>
          <w:sz w:val="24"/>
          <w:szCs w:val="24"/>
          <w:vertAlign w:val="subscript"/>
        </w:rPr>
        <w:t>l.08</w:t>
      </w:r>
      <w:r w:rsidRPr="00126F6E">
        <w:rPr>
          <w:rFonts w:ascii="Times New Roman" w:eastAsia="Times New Roman" w:hAnsi="Times New Roman" w:cs="Times New Roman"/>
          <w:sz w:val="24"/>
          <w:szCs w:val="24"/>
        </w:rPr>
        <w:t>Fe</w:t>
      </w:r>
      <w:r w:rsidRPr="00126F6E">
        <w:rPr>
          <w:rFonts w:ascii="Times New Roman" w:eastAsia="Times New Roman" w:hAnsi="Times New Roman" w:cs="Times New Roman"/>
          <w:sz w:val="24"/>
          <w:szCs w:val="24"/>
          <w:vertAlign w:val="subscript"/>
        </w:rPr>
        <w:t>l.l7</w:t>
      </w:r>
      <w:r w:rsidRPr="00126F6E">
        <w:rPr>
          <w:rFonts w:ascii="Times New Roman" w:eastAsia="Times New Roman" w:hAnsi="Times New Roman" w:cs="Times New Roman"/>
          <w:sz w:val="24"/>
          <w:szCs w:val="24"/>
        </w:rPr>
        <w:t>Si</w:t>
      </w:r>
      <w:r w:rsidRPr="00126F6E">
        <w:rPr>
          <w:rFonts w:ascii="Times New Roman" w:eastAsia="Times New Roman" w:hAnsi="Times New Roman" w:cs="Times New Roman"/>
          <w:sz w:val="24"/>
          <w:szCs w:val="24"/>
          <w:vertAlign w:val="subscript"/>
        </w:rPr>
        <w:t>3.l3</w:t>
      </w:r>
      <w:r w:rsidRPr="00126F6E">
        <w:rPr>
          <w:rFonts w:ascii="Times New Roman" w:eastAsia="Times New Roman" w:hAnsi="Times New Roman" w:cs="Times New Roman"/>
          <w:sz w:val="24"/>
          <w:szCs w:val="24"/>
        </w:rPr>
        <w:t>O</w:t>
      </w:r>
      <w:r w:rsidRPr="00126F6E">
        <w:rPr>
          <w:rFonts w:ascii="Times New Roman" w:eastAsia="Times New Roman" w:hAnsi="Times New Roman" w:cs="Times New Roman"/>
          <w:sz w:val="24"/>
          <w:szCs w:val="24"/>
          <w:vertAlign w:val="subscript"/>
        </w:rPr>
        <w:t>8</w:t>
      </w:r>
      <w:r w:rsidRPr="00126F6E">
        <w:rPr>
          <w:rFonts w:ascii="Times New Roman" w:eastAsia="Times New Roman" w:hAnsi="Times New Roman" w:cs="Times New Roman"/>
          <w:sz w:val="24"/>
          <w:szCs w:val="24"/>
        </w:rPr>
        <w:t xml:space="preserve"> (</w:t>
      </w:r>
      <w:proofErr w:type="spellStart"/>
      <w:r w:rsidRPr="00126F6E">
        <w:rPr>
          <w:rFonts w:ascii="Times New Roman" w:eastAsia="Times New Roman" w:hAnsi="Times New Roman" w:cs="Times New Roman"/>
          <w:sz w:val="24"/>
          <w:szCs w:val="24"/>
        </w:rPr>
        <w:t>NAl</w:t>
      </w:r>
      <w:proofErr w:type="spellEnd"/>
      <w:r w:rsidRPr="00126F6E">
        <w:rPr>
          <w:rFonts w:ascii="Times New Roman" w:eastAsia="Times New Roman" w:hAnsi="Times New Roman" w:cs="Times New Roman"/>
          <w:sz w:val="24"/>
          <w:szCs w:val="24"/>
        </w:rPr>
        <w:t>: 1.09), Na</w:t>
      </w:r>
      <w:r w:rsidRPr="00126F6E">
        <w:rPr>
          <w:rFonts w:ascii="Times New Roman" w:eastAsia="Times New Roman" w:hAnsi="Times New Roman" w:cs="Times New Roman"/>
          <w:sz w:val="24"/>
          <w:szCs w:val="24"/>
          <w:vertAlign w:val="subscript"/>
        </w:rPr>
        <w:t>l.46</w:t>
      </w:r>
      <w:r w:rsidRPr="00126F6E">
        <w:rPr>
          <w:rFonts w:ascii="Times New Roman" w:eastAsia="Times New Roman" w:hAnsi="Times New Roman" w:cs="Times New Roman"/>
          <w:sz w:val="24"/>
          <w:szCs w:val="24"/>
        </w:rPr>
        <w:t>Ca</w:t>
      </w:r>
      <w:r w:rsidRPr="00126F6E">
        <w:rPr>
          <w:rFonts w:ascii="Times New Roman" w:eastAsia="Times New Roman" w:hAnsi="Times New Roman" w:cs="Times New Roman"/>
          <w:sz w:val="24"/>
          <w:szCs w:val="24"/>
          <w:vertAlign w:val="subscript"/>
        </w:rPr>
        <w:t>0.24</w:t>
      </w:r>
      <w:r w:rsidRPr="00126F6E">
        <w:rPr>
          <w:rFonts w:ascii="Times New Roman" w:eastAsia="Times New Roman" w:hAnsi="Times New Roman" w:cs="Times New Roman"/>
          <w:sz w:val="24"/>
          <w:szCs w:val="24"/>
        </w:rPr>
        <w:t>Fe</w:t>
      </w:r>
      <w:r w:rsidRPr="00126F6E">
        <w:rPr>
          <w:rFonts w:ascii="Times New Roman" w:eastAsia="Times New Roman" w:hAnsi="Times New Roman" w:cs="Times New Roman"/>
          <w:sz w:val="24"/>
          <w:szCs w:val="24"/>
          <w:vertAlign w:val="subscript"/>
        </w:rPr>
        <w:t>l.08</w:t>
      </w:r>
      <w:r w:rsidRPr="00126F6E">
        <w:rPr>
          <w:rFonts w:ascii="Times New Roman" w:eastAsia="Times New Roman" w:hAnsi="Times New Roman" w:cs="Times New Roman"/>
          <w:sz w:val="24"/>
          <w:szCs w:val="24"/>
        </w:rPr>
        <w:t>Si</w:t>
      </w:r>
      <w:r w:rsidRPr="00126F6E">
        <w:rPr>
          <w:rFonts w:ascii="Times New Roman" w:eastAsia="Times New Roman" w:hAnsi="Times New Roman" w:cs="Times New Roman"/>
          <w:sz w:val="24"/>
          <w:szCs w:val="24"/>
          <w:vertAlign w:val="subscript"/>
        </w:rPr>
        <w:t>2.97</w:t>
      </w:r>
      <w:r w:rsidRPr="00126F6E">
        <w:rPr>
          <w:rFonts w:ascii="Times New Roman" w:eastAsia="Times New Roman" w:hAnsi="Times New Roman" w:cs="Times New Roman"/>
          <w:sz w:val="24"/>
          <w:szCs w:val="24"/>
        </w:rPr>
        <w:t>O</w:t>
      </w:r>
      <w:r w:rsidRPr="00126F6E">
        <w:rPr>
          <w:rFonts w:ascii="Times New Roman" w:eastAsia="Times New Roman" w:hAnsi="Times New Roman" w:cs="Times New Roman"/>
          <w:sz w:val="24"/>
          <w:szCs w:val="24"/>
          <w:vertAlign w:val="subscript"/>
        </w:rPr>
        <w:t>8</w:t>
      </w:r>
      <w:r w:rsidRPr="00126F6E">
        <w:rPr>
          <w:rFonts w:ascii="Times New Roman" w:eastAsia="Times New Roman" w:hAnsi="Times New Roman" w:cs="Times New Roman"/>
          <w:sz w:val="24"/>
          <w:szCs w:val="24"/>
        </w:rPr>
        <w:t xml:space="preserve"> (NC6: 1.38), Na</w:t>
      </w:r>
      <w:r w:rsidRPr="00126F6E">
        <w:rPr>
          <w:rFonts w:ascii="Times New Roman" w:eastAsia="Times New Roman" w:hAnsi="Times New Roman" w:cs="Times New Roman"/>
          <w:sz w:val="24"/>
          <w:szCs w:val="24"/>
          <w:vertAlign w:val="subscript"/>
        </w:rPr>
        <w:t>l.09</w:t>
      </w:r>
      <w:r w:rsidRPr="00126F6E">
        <w:rPr>
          <w:rFonts w:ascii="Times New Roman" w:eastAsia="Times New Roman" w:hAnsi="Times New Roman" w:cs="Times New Roman"/>
          <w:sz w:val="24"/>
          <w:szCs w:val="24"/>
        </w:rPr>
        <w:t>Ca</w:t>
      </w:r>
      <w:r w:rsidRPr="00126F6E">
        <w:rPr>
          <w:rFonts w:ascii="Times New Roman" w:eastAsia="Times New Roman" w:hAnsi="Times New Roman" w:cs="Times New Roman"/>
          <w:sz w:val="24"/>
          <w:szCs w:val="24"/>
          <w:vertAlign w:val="subscript"/>
        </w:rPr>
        <w:t>0.51</w:t>
      </w:r>
      <w:r w:rsidRPr="00126F6E">
        <w:rPr>
          <w:rFonts w:ascii="Times New Roman" w:eastAsia="Times New Roman" w:hAnsi="Times New Roman" w:cs="Times New Roman"/>
          <w:sz w:val="24"/>
          <w:szCs w:val="24"/>
        </w:rPr>
        <w:t>Fe</w:t>
      </w:r>
      <w:r w:rsidRPr="00126F6E">
        <w:rPr>
          <w:rFonts w:ascii="Times New Roman" w:eastAsia="Times New Roman" w:hAnsi="Times New Roman" w:cs="Times New Roman"/>
          <w:sz w:val="24"/>
          <w:szCs w:val="24"/>
          <w:vertAlign w:val="subscript"/>
        </w:rPr>
        <w:t>0.72</w:t>
      </w:r>
      <w:r w:rsidRPr="00126F6E">
        <w:rPr>
          <w:rFonts w:ascii="Times New Roman" w:eastAsia="Times New Roman" w:hAnsi="Times New Roman" w:cs="Times New Roman"/>
          <w:sz w:val="24"/>
          <w:szCs w:val="24"/>
        </w:rPr>
        <w:t>Si</w:t>
      </w:r>
      <w:r w:rsidRPr="00126F6E">
        <w:rPr>
          <w:rFonts w:ascii="Times New Roman" w:eastAsia="Times New Roman" w:hAnsi="Times New Roman" w:cs="Times New Roman"/>
          <w:sz w:val="24"/>
          <w:szCs w:val="24"/>
          <w:vertAlign w:val="subscript"/>
        </w:rPr>
        <w:t>3.10</w:t>
      </w:r>
      <w:r w:rsidRPr="00126F6E">
        <w:rPr>
          <w:rFonts w:ascii="Times New Roman" w:eastAsia="Times New Roman" w:hAnsi="Times New Roman" w:cs="Times New Roman"/>
          <w:sz w:val="24"/>
          <w:szCs w:val="24"/>
        </w:rPr>
        <w:t>O</w:t>
      </w:r>
      <w:r w:rsidRPr="00126F6E">
        <w:rPr>
          <w:rFonts w:ascii="Times New Roman" w:eastAsia="Times New Roman" w:hAnsi="Times New Roman" w:cs="Times New Roman"/>
          <w:sz w:val="24"/>
          <w:szCs w:val="24"/>
          <w:vertAlign w:val="subscript"/>
        </w:rPr>
        <w:t>8</w:t>
      </w:r>
      <w:r w:rsidRPr="00126F6E">
        <w:rPr>
          <w:rFonts w:ascii="Times New Roman" w:eastAsia="Times New Roman" w:hAnsi="Times New Roman" w:cs="Times New Roman"/>
          <w:sz w:val="24"/>
          <w:szCs w:val="24"/>
        </w:rPr>
        <w:t xml:space="preserve"> (NC2: 1.15), Na</w:t>
      </w:r>
      <w:r w:rsidRPr="00126F6E">
        <w:rPr>
          <w:rFonts w:ascii="Times New Roman" w:eastAsia="Times New Roman" w:hAnsi="Times New Roman" w:cs="Times New Roman"/>
          <w:sz w:val="24"/>
          <w:szCs w:val="24"/>
          <w:vertAlign w:val="subscript"/>
        </w:rPr>
        <w:t>0.99</w:t>
      </w:r>
      <w:r w:rsidRPr="00126F6E">
        <w:rPr>
          <w:rFonts w:ascii="Times New Roman" w:eastAsia="Times New Roman" w:hAnsi="Times New Roman" w:cs="Times New Roman"/>
          <w:sz w:val="24"/>
          <w:szCs w:val="24"/>
        </w:rPr>
        <w:t>Ca</w:t>
      </w:r>
      <w:r w:rsidRPr="00126F6E">
        <w:rPr>
          <w:rFonts w:ascii="Times New Roman" w:eastAsia="Times New Roman" w:hAnsi="Times New Roman" w:cs="Times New Roman"/>
          <w:sz w:val="24"/>
          <w:szCs w:val="24"/>
          <w:vertAlign w:val="subscript"/>
        </w:rPr>
        <w:t>0.92</w:t>
      </w:r>
      <w:r w:rsidRPr="00126F6E">
        <w:rPr>
          <w:rFonts w:ascii="Times New Roman" w:eastAsia="Times New Roman" w:hAnsi="Times New Roman" w:cs="Times New Roman"/>
          <w:sz w:val="24"/>
          <w:szCs w:val="24"/>
        </w:rPr>
        <w:t>Fe</w:t>
      </w:r>
      <w:r w:rsidRPr="00126F6E">
        <w:rPr>
          <w:rFonts w:ascii="Times New Roman" w:eastAsia="Times New Roman" w:hAnsi="Times New Roman" w:cs="Times New Roman"/>
          <w:sz w:val="24"/>
          <w:szCs w:val="24"/>
          <w:vertAlign w:val="subscript"/>
        </w:rPr>
        <w:t>0.24</w:t>
      </w:r>
      <w:r w:rsidRPr="00126F6E">
        <w:rPr>
          <w:rFonts w:ascii="Times New Roman" w:eastAsia="Times New Roman" w:hAnsi="Times New Roman" w:cs="Times New Roman"/>
          <w:sz w:val="24"/>
          <w:szCs w:val="24"/>
        </w:rPr>
        <w:t xml:space="preserve"> Si</w:t>
      </w:r>
      <w:r w:rsidRPr="00126F6E">
        <w:rPr>
          <w:rFonts w:ascii="Times New Roman" w:eastAsia="Times New Roman" w:hAnsi="Times New Roman" w:cs="Times New Roman"/>
          <w:sz w:val="24"/>
          <w:szCs w:val="24"/>
          <w:vertAlign w:val="subscript"/>
        </w:rPr>
        <w:t>3.17</w:t>
      </w:r>
      <w:r w:rsidRPr="00126F6E">
        <w:rPr>
          <w:rFonts w:ascii="Times New Roman" w:eastAsia="Times New Roman" w:hAnsi="Times New Roman" w:cs="Times New Roman"/>
          <w:sz w:val="24"/>
          <w:szCs w:val="24"/>
        </w:rPr>
        <w:t>O</w:t>
      </w:r>
      <w:r w:rsidRPr="00126F6E">
        <w:rPr>
          <w:rFonts w:ascii="Times New Roman" w:eastAsia="Times New Roman" w:hAnsi="Times New Roman" w:cs="Times New Roman"/>
          <w:sz w:val="24"/>
          <w:szCs w:val="24"/>
          <w:vertAlign w:val="subscript"/>
        </w:rPr>
        <w:t>8</w:t>
      </w:r>
      <w:r w:rsidRPr="00126F6E">
        <w:rPr>
          <w:rFonts w:ascii="Times New Roman" w:eastAsia="Times New Roman" w:hAnsi="Times New Roman" w:cs="Times New Roman"/>
          <w:sz w:val="24"/>
          <w:szCs w:val="24"/>
        </w:rPr>
        <w:t xml:space="preserve"> (</w:t>
      </w:r>
      <w:proofErr w:type="spellStart"/>
      <w:r w:rsidRPr="00126F6E">
        <w:rPr>
          <w:rFonts w:ascii="Times New Roman" w:eastAsia="Times New Roman" w:hAnsi="Times New Roman" w:cs="Times New Roman"/>
          <w:sz w:val="24"/>
          <w:szCs w:val="24"/>
        </w:rPr>
        <w:t>NCl</w:t>
      </w:r>
      <w:proofErr w:type="spellEnd"/>
      <w:r w:rsidRPr="00126F6E">
        <w:rPr>
          <w:rFonts w:ascii="Times New Roman" w:eastAsia="Times New Roman" w:hAnsi="Times New Roman" w:cs="Times New Roman"/>
          <w:sz w:val="24"/>
          <w:szCs w:val="24"/>
        </w:rPr>
        <w:t>: 1.04), and Na</w:t>
      </w:r>
      <w:r w:rsidRPr="00126F6E">
        <w:rPr>
          <w:rFonts w:ascii="Times New Roman" w:eastAsia="Times New Roman" w:hAnsi="Times New Roman" w:cs="Times New Roman"/>
          <w:sz w:val="24"/>
          <w:szCs w:val="24"/>
          <w:vertAlign w:val="subscript"/>
        </w:rPr>
        <w:t>0.29</w:t>
      </w:r>
      <w:r w:rsidRPr="00126F6E">
        <w:rPr>
          <w:rFonts w:ascii="Times New Roman" w:eastAsia="Times New Roman" w:hAnsi="Times New Roman" w:cs="Times New Roman"/>
          <w:sz w:val="24"/>
          <w:szCs w:val="24"/>
        </w:rPr>
        <w:t>Mg</w:t>
      </w:r>
      <w:r w:rsidRPr="00126F6E">
        <w:rPr>
          <w:rFonts w:ascii="Times New Roman" w:eastAsia="Times New Roman" w:hAnsi="Times New Roman" w:cs="Times New Roman"/>
          <w:sz w:val="24"/>
          <w:szCs w:val="24"/>
          <w:vertAlign w:val="subscript"/>
        </w:rPr>
        <w:t>0.53</w:t>
      </w:r>
      <w:r w:rsidRPr="00126F6E">
        <w:rPr>
          <w:rFonts w:ascii="Times New Roman" w:eastAsia="Times New Roman" w:hAnsi="Times New Roman" w:cs="Times New Roman"/>
          <w:sz w:val="24"/>
          <w:szCs w:val="24"/>
        </w:rPr>
        <w:t>Ca</w:t>
      </w:r>
      <w:r w:rsidRPr="00126F6E">
        <w:rPr>
          <w:rFonts w:ascii="Times New Roman" w:eastAsia="Times New Roman" w:hAnsi="Times New Roman" w:cs="Times New Roman"/>
          <w:sz w:val="24"/>
          <w:szCs w:val="24"/>
          <w:vertAlign w:val="subscript"/>
        </w:rPr>
        <w:t>0.52</w:t>
      </w:r>
      <w:r w:rsidRPr="00126F6E">
        <w:rPr>
          <w:rFonts w:ascii="Times New Roman" w:eastAsia="Times New Roman" w:hAnsi="Times New Roman" w:cs="Times New Roman"/>
          <w:sz w:val="24"/>
          <w:szCs w:val="24"/>
        </w:rPr>
        <w:t>Fe</w:t>
      </w:r>
      <w:r w:rsidRPr="00126F6E">
        <w:rPr>
          <w:rFonts w:ascii="Times New Roman" w:eastAsia="Times New Roman" w:hAnsi="Times New Roman" w:cs="Times New Roman"/>
          <w:sz w:val="24"/>
          <w:szCs w:val="24"/>
          <w:vertAlign w:val="subscript"/>
        </w:rPr>
        <w:t>0.56</w:t>
      </w:r>
      <w:r w:rsidRPr="00126F6E">
        <w:rPr>
          <w:rFonts w:ascii="Times New Roman" w:eastAsia="Times New Roman" w:hAnsi="Times New Roman" w:cs="Times New Roman"/>
          <w:sz w:val="24"/>
          <w:szCs w:val="24"/>
        </w:rPr>
        <w:t>Al</w:t>
      </w:r>
      <w:r w:rsidRPr="00126F6E">
        <w:rPr>
          <w:rFonts w:ascii="Times New Roman" w:eastAsia="Times New Roman" w:hAnsi="Times New Roman" w:cs="Times New Roman"/>
          <w:sz w:val="24"/>
          <w:szCs w:val="24"/>
          <w:vertAlign w:val="subscript"/>
        </w:rPr>
        <w:t>0.91</w:t>
      </w:r>
      <w:r w:rsidRPr="00126F6E">
        <w:rPr>
          <w:rFonts w:ascii="Times New Roman" w:eastAsia="Times New Roman" w:hAnsi="Times New Roman" w:cs="Times New Roman"/>
          <w:sz w:val="24"/>
          <w:szCs w:val="24"/>
        </w:rPr>
        <w:t>Si</w:t>
      </w:r>
      <w:r w:rsidRPr="00126F6E">
        <w:rPr>
          <w:rFonts w:ascii="Times New Roman" w:eastAsia="Times New Roman" w:hAnsi="Times New Roman" w:cs="Times New Roman"/>
          <w:sz w:val="24"/>
          <w:szCs w:val="24"/>
          <w:vertAlign w:val="subscript"/>
        </w:rPr>
        <w:t>2.44</w:t>
      </w:r>
      <w:r w:rsidRPr="00126F6E">
        <w:rPr>
          <w:rFonts w:ascii="Times New Roman" w:eastAsia="Times New Roman" w:hAnsi="Times New Roman" w:cs="Times New Roman"/>
          <w:sz w:val="24"/>
          <w:szCs w:val="24"/>
        </w:rPr>
        <w:t>O</w:t>
      </w:r>
      <w:r w:rsidRPr="00126F6E">
        <w:rPr>
          <w:rFonts w:ascii="Times New Roman" w:eastAsia="Times New Roman" w:hAnsi="Times New Roman" w:cs="Times New Roman"/>
          <w:sz w:val="24"/>
          <w:szCs w:val="24"/>
          <w:vertAlign w:val="subscript"/>
        </w:rPr>
        <w:t>8</w:t>
      </w:r>
      <w:r w:rsidRPr="00126F6E">
        <w:rPr>
          <w:rFonts w:ascii="Times New Roman" w:eastAsia="Times New Roman" w:hAnsi="Times New Roman" w:cs="Times New Roman"/>
          <w:sz w:val="24"/>
          <w:szCs w:val="24"/>
        </w:rPr>
        <w:t xml:space="preserve"> (BAS: 1.05). </w:t>
      </w:r>
      <w:proofErr w:type="spellStart"/>
      <w:r w:rsidRPr="00126F6E">
        <w:rPr>
          <w:rFonts w:ascii="Times New Roman" w:eastAsia="Times New Roman" w:hAnsi="Times New Roman" w:cs="Times New Roman"/>
          <w:sz w:val="24"/>
          <w:szCs w:val="24"/>
        </w:rPr>
        <w:t>Mössbauer</w:t>
      </w:r>
      <w:proofErr w:type="spellEnd"/>
      <w:r w:rsidRPr="00126F6E">
        <w:rPr>
          <w:rFonts w:ascii="Times New Roman" w:eastAsia="Times New Roman" w:hAnsi="Times New Roman" w:cs="Times New Roman"/>
          <w:sz w:val="24"/>
          <w:szCs w:val="24"/>
        </w:rPr>
        <w:t xml:space="preserve">, XANES, and EXAFS information suggests that iron is dominantly ferrous in all glasses (&lt;10 atom% </w:t>
      </w:r>
      <w:proofErr w:type="gramStart"/>
      <w:r w:rsidRPr="00126F6E">
        <w:rPr>
          <w:rFonts w:ascii="Times New Roman" w:eastAsia="Times New Roman" w:hAnsi="Times New Roman" w:cs="Times New Roman"/>
          <w:sz w:val="24"/>
          <w:szCs w:val="24"/>
        </w:rPr>
        <w:t>Fe(</w:t>
      </w:r>
      <w:proofErr w:type="gramEnd"/>
      <w:r w:rsidRPr="00126F6E">
        <w:rPr>
          <w:rFonts w:ascii="Times New Roman" w:eastAsia="Times New Roman" w:hAnsi="Times New Roman" w:cs="Times New Roman"/>
          <w:sz w:val="24"/>
          <w:szCs w:val="24"/>
        </w:rPr>
        <w:t xml:space="preserve">III)) with an average first-neighbor Fe(II) coordination varying from </w:t>
      </w:r>
      <w:r w:rsidRPr="00126F6E">
        <w:rPr>
          <w:rFonts w:ascii="Cambria Math" w:eastAsia="Times New Roman" w:hAnsi="Cambria Math" w:cs="Cambria Math"/>
          <w:sz w:val="24"/>
          <w:szCs w:val="24"/>
        </w:rPr>
        <w:t>∼</w:t>
      </w:r>
      <w:r w:rsidRPr="00126F6E">
        <w:rPr>
          <w:rFonts w:ascii="Times New Roman" w:eastAsia="Times New Roman" w:hAnsi="Times New Roman" w:cs="Times New Roman"/>
          <w:sz w:val="24"/>
          <w:szCs w:val="24"/>
        </w:rPr>
        <w:t xml:space="preserve"> 4 to 5.2 (±0.2) oxygens. The UV-Vis-NIR spectrum of each sample exhibits intense absorption centered near 8100–9200 cm</w:t>
      </w:r>
      <w:r w:rsidRPr="00126F6E">
        <w:rPr>
          <w:rFonts w:ascii="Times New Roman" w:eastAsia="Times New Roman" w:hAnsi="Times New Roman" w:cs="Times New Roman"/>
          <w:sz w:val="24"/>
          <w:szCs w:val="24"/>
          <w:vertAlign w:val="superscript"/>
        </w:rPr>
        <w:t>−1</w:t>
      </w:r>
      <w:r w:rsidRPr="00126F6E">
        <w:rPr>
          <w:rFonts w:ascii="Times New Roman" w:eastAsia="Times New Roman" w:hAnsi="Times New Roman" w:cs="Times New Roman"/>
          <w:sz w:val="24"/>
          <w:szCs w:val="24"/>
        </w:rPr>
        <w:t xml:space="preserve"> and weak absorption near 5000 cm</w:t>
      </w:r>
      <w:r w:rsidRPr="00126F6E">
        <w:rPr>
          <w:rFonts w:ascii="Times New Roman" w:eastAsia="Times New Roman" w:hAnsi="Times New Roman" w:cs="Times New Roman"/>
          <w:sz w:val="24"/>
          <w:szCs w:val="24"/>
          <w:vertAlign w:val="superscript"/>
        </w:rPr>
        <w:t>−l</w:t>
      </w:r>
      <w:r w:rsidRPr="00126F6E">
        <w:rPr>
          <w:rFonts w:ascii="Times New Roman" w:eastAsia="Times New Roman" w:hAnsi="Times New Roman" w:cs="Times New Roman"/>
          <w:sz w:val="24"/>
          <w:szCs w:val="24"/>
        </w:rPr>
        <w:t xml:space="preserve">, which cannot be assigned unambiguously. The MCD spectrum of NC6 glass, which is the first such measurement on a silicate glass, shows three transitions at </w:t>
      </w:r>
      <w:r w:rsidRPr="00126F6E">
        <w:rPr>
          <w:rFonts w:ascii="Cambria Math" w:eastAsia="Times New Roman" w:hAnsi="Cambria Math" w:cs="Cambria Math"/>
          <w:sz w:val="24"/>
          <w:szCs w:val="24"/>
        </w:rPr>
        <w:t>∼</w:t>
      </w:r>
      <w:r w:rsidRPr="00126F6E">
        <w:rPr>
          <w:rFonts w:ascii="Times New Roman" w:eastAsia="Times New Roman" w:hAnsi="Times New Roman" w:cs="Times New Roman"/>
          <w:sz w:val="24"/>
          <w:szCs w:val="24"/>
        </w:rPr>
        <w:t>8500 cm</w:t>
      </w:r>
      <w:r w:rsidRPr="00126F6E">
        <w:rPr>
          <w:rFonts w:ascii="Times New Roman" w:eastAsia="Times New Roman" w:hAnsi="Times New Roman" w:cs="Times New Roman"/>
          <w:sz w:val="24"/>
          <w:szCs w:val="24"/>
          <w:vertAlign w:val="superscript"/>
        </w:rPr>
        <w:t>−1</w:t>
      </w:r>
      <w:r w:rsidRPr="00126F6E">
        <w:rPr>
          <w:rFonts w:ascii="Times New Roman" w:eastAsia="Times New Roman" w:hAnsi="Times New Roman" w:cs="Times New Roman"/>
          <w:sz w:val="24"/>
          <w:szCs w:val="24"/>
        </w:rPr>
        <w:t xml:space="preserve">, </w:t>
      </w:r>
      <w:r w:rsidRPr="00126F6E">
        <w:rPr>
          <w:rFonts w:ascii="Cambria Math" w:eastAsia="Times New Roman" w:hAnsi="Cambria Math" w:cs="Cambria Math"/>
          <w:sz w:val="24"/>
          <w:szCs w:val="24"/>
        </w:rPr>
        <w:t>∼</w:t>
      </w:r>
      <w:r w:rsidRPr="00126F6E">
        <w:rPr>
          <w:rFonts w:ascii="Times New Roman" w:eastAsia="Times New Roman" w:hAnsi="Times New Roman" w:cs="Times New Roman"/>
          <w:sz w:val="24"/>
          <w:szCs w:val="24"/>
        </w:rPr>
        <w:t>6700 cm</w:t>
      </w:r>
      <w:r w:rsidRPr="00126F6E">
        <w:rPr>
          <w:rFonts w:ascii="Times New Roman" w:eastAsia="Times New Roman" w:hAnsi="Times New Roman" w:cs="Times New Roman"/>
          <w:sz w:val="24"/>
          <w:szCs w:val="24"/>
          <w:vertAlign w:val="superscript"/>
        </w:rPr>
        <w:t>−1</w:t>
      </w:r>
      <w:r w:rsidRPr="00126F6E">
        <w:rPr>
          <w:rFonts w:ascii="Times New Roman" w:eastAsia="Times New Roman" w:hAnsi="Times New Roman" w:cs="Times New Roman"/>
          <w:sz w:val="24"/>
          <w:szCs w:val="24"/>
        </w:rPr>
        <w:t xml:space="preserve">, and </w:t>
      </w:r>
      <w:r w:rsidRPr="00126F6E">
        <w:rPr>
          <w:rFonts w:ascii="Cambria Math" w:eastAsia="Times New Roman" w:hAnsi="Cambria Math" w:cs="Cambria Math"/>
          <w:sz w:val="24"/>
          <w:szCs w:val="24"/>
        </w:rPr>
        <w:t>∼</w:t>
      </w:r>
      <w:r w:rsidRPr="00126F6E">
        <w:rPr>
          <w:rFonts w:ascii="Times New Roman" w:eastAsia="Times New Roman" w:hAnsi="Times New Roman" w:cs="Times New Roman"/>
          <w:sz w:val="24"/>
          <w:szCs w:val="24"/>
        </w:rPr>
        <w:t>4500 cm</w:t>
      </w:r>
      <w:r w:rsidRPr="00126F6E">
        <w:rPr>
          <w:rFonts w:ascii="Times New Roman" w:eastAsia="Times New Roman" w:hAnsi="Times New Roman" w:cs="Times New Roman"/>
          <w:sz w:val="24"/>
          <w:szCs w:val="24"/>
          <w:vertAlign w:val="superscript"/>
        </w:rPr>
        <w:t>−1</w:t>
      </w:r>
      <w:r w:rsidRPr="00126F6E">
        <w:rPr>
          <w:rFonts w:ascii="Times New Roman" w:eastAsia="Times New Roman" w:hAnsi="Times New Roman" w:cs="Times New Roman"/>
          <w:sz w:val="24"/>
          <w:szCs w:val="24"/>
        </w:rPr>
        <w:t>. The behavior of these MCD bands as a function of temperature (1.6 K to 300 K) and magnetic field strength (1 T to 7 T) indicates that they most likely arise from three distinct Fe(II) sites with different ground states, two of which are 5-coordinated and one of which is 4-coordinated by oxygens.</w:t>
      </w:r>
    </w:p>
    <w:p w:rsidR="00126F6E" w:rsidRPr="00126F6E" w:rsidRDefault="00126F6E" w:rsidP="00126F6E">
      <w:pPr>
        <w:spacing w:before="100" w:beforeAutospacing="1" w:after="100" w:afterAutospacing="1" w:line="240" w:lineRule="auto"/>
        <w:rPr>
          <w:rFonts w:ascii="Times New Roman" w:eastAsia="Times New Roman" w:hAnsi="Times New Roman" w:cs="Times New Roman"/>
          <w:sz w:val="24"/>
          <w:szCs w:val="24"/>
        </w:rPr>
      </w:pPr>
      <w:r w:rsidRPr="00126F6E">
        <w:rPr>
          <w:rFonts w:ascii="Times New Roman" w:eastAsia="Times New Roman" w:hAnsi="Times New Roman" w:cs="Times New Roman"/>
          <w:sz w:val="24"/>
          <w:szCs w:val="24"/>
        </w:rPr>
        <w:t xml:space="preserve">The combined results suggest that </w:t>
      </w:r>
      <w:proofErr w:type="gramStart"/>
      <w:r w:rsidRPr="00126F6E">
        <w:rPr>
          <w:rFonts w:ascii="Times New Roman" w:eastAsia="Times New Roman" w:hAnsi="Times New Roman" w:cs="Times New Roman"/>
          <w:sz w:val="24"/>
          <w:szCs w:val="24"/>
        </w:rPr>
        <w:t>Fe(</w:t>
      </w:r>
      <w:proofErr w:type="gramEnd"/>
      <w:r w:rsidRPr="00126F6E">
        <w:rPr>
          <w:rFonts w:ascii="Times New Roman" w:eastAsia="Times New Roman" w:hAnsi="Times New Roman" w:cs="Times New Roman"/>
          <w:sz w:val="24"/>
          <w:szCs w:val="24"/>
        </w:rPr>
        <w:t xml:space="preserve">II) predominantly occupies 5- and 4-coordinated sites in each glass, with the ratios differing for the different compositions. Small amounts of 6-coordinated </w:t>
      </w:r>
      <w:proofErr w:type="gramStart"/>
      <w:r w:rsidRPr="00126F6E">
        <w:rPr>
          <w:rFonts w:ascii="Times New Roman" w:eastAsia="Times New Roman" w:hAnsi="Times New Roman" w:cs="Times New Roman"/>
          <w:sz w:val="24"/>
          <w:szCs w:val="24"/>
        </w:rPr>
        <w:t>Fe(</w:t>
      </w:r>
      <w:proofErr w:type="gramEnd"/>
      <w:r w:rsidRPr="00126F6E">
        <w:rPr>
          <w:rFonts w:ascii="Times New Roman" w:eastAsia="Times New Roman" w:hAnsi="Times New Roman" w:cs="Times New Roman"/>
          <w:sz w:val="24"/>
          <w:szCs w:val="24"/>
        </w:rPr>
        <w:t xml:space="preserve">II) are possible as well, but primarily in the more basic glass compositions such as BAS. The substitution of Li(I) for </w:t>
      </w:r>
      <w:proofErr w:type="spellStart"/>
      <w:r w:rsidRPr="00126F6E">
        <w:rPr>
          <w:rFonts w:ascii="Times New Roman" w:eastAsia="Times New Roman" w:hAnsi="Times New Roman" w:cs="Times New Roman"/>
          <w:sz w:val="24"/>
          <w:szCs w:val="24"/>
        </w:rPr>
        <w:t>Rb</w:t>
      </w:r>
      <w:proofErr w:type="spellEnd"/>
      <w:r w:rsidRPr="00126F6E">
        <w:rPr>
          <w:rFonts w:ascii="Times New Roman" w:eastAsia="Times New Roman" w:hAnsi="Times New Roman" w:cs="Times New Roman"/>
          <w:sz w:val="24"/>
          <w:szCs w:val="24"/>
        </w:rPr>
        <w:t>(I) in the M</w:t>
      </w:r>
      <w:r w:rsidRPr="00126F6E">
        <w:rPr>
          <w:rFonts w:ascii="Times New Roman" w:eastAsia="Times New Roman" w:hAnsi="Times New Roman" w:cs="Times New Roman"/>
          <w:sz w:val="24"/>
          <w:szCs w:val="24"/>
          <w:vertAlign w:val="subscript"/>
        </w:rPr>
        <w:t>2</w:t>
      </w:r>
      <w:r w:rsidRPr="00126F6E">
        <w:rPr>
          <w:rFonts w:ascii="Times New Roman" w:eastAsia="Times New Roman" w:hAnsi="Times New Roman" w:cs="Times New Roman"/>
          <w:sz w:val="24"/>
          <w:szCs w:val="24"/>
        </w:rPr>
        <w:t>FeSi</w:t>
      </w:r>
      <w:r w:rsidRPr="00126F6E">
        <w:rPr>
          <w:rFonts w:ascii="Times New Roman" w:eastAsia="Times New Roman" w:hAnsi="Times New Roman" w:cs="Times New Roman"/>
          <w:sz w:val="24"/>
          <w:szCs w:val="24"/>
          <w:vertAlign w:val="subscript"/>
        </w:rPr>
        <w:t>3</w:t>
      </w:r>
      <w:r w:rsidRPr="00126F6E">
        <w:rPr>
          <w:rFonts w:ascii="Times New Roman" w:eastAsia="Times New Roman" w:hAnsi="Times New Roman" w:cs="Times New Roman"/>
          <w:sz w:val="24"/>
          <w:szCs w:val="24"/>
        </w:rPr>
        <w:t>O</w:t>
      </w:r>
      <w:r w:rsidRPr="00126F6E">
        <w:rPr>
          <w:rFonts w:ascii="Times New Roman" w:eastAsia="Times New Roman" w:hAnsi="Times New Roman" w:cs="Times New Roman"/>
          <w:sz w:val="24"/>
          <w:szCs w:val="24"/>
          <w:vertAlign w:val="subscript"/>
        </w:rPr>
        <w:t>8</w:t>
      </w:r>
      <w:r w:rsidRPr="00126F6E">
        <w:rPr>
          <w:rFonts w:ascii="Times New Roman" w:eastAsia="Times New Roman" w:hAnsi="Times New Roman" w:cs="Times New Roman"/>
          <w:sz w:val="24"/>
          <w:szCs w:val="24"/>
        </w:rPr>
        <w:t xml:space="preserve"> base glass composition causes a weakening of the average </w:t>
      </w:r>
      <w:proofErr w:type="gramStart"/>
      <w:r w:rsidRPr="00126F6E">
        <w:rPr>
          <w:rFonts w:ascii="Times New Roman" w:eastAsia="Times New Roman" w:hAnsi="Times New Roman" w:cs="Times New Roman"/>
          <w:sz w:val="24"/>
          <w:szCs w:val="24"/>
        </w:rPr>
        <w:t>Fe(</w:t>
      </w:r>
      <w:proofErr w:type="gramEnd"/>
      <w:r w:rsidRPr="00126F6E">
        <w:rPr>
          <w:rFonts w:ascii="Times New Roman" w:eastAsia="Times New Roman" w:hAnsi="Times New Roman" w:cs="Times New Roman"/>
          <w:sz w:val="24"/>
          <w:szCs w:val="24"/>
        </w:rPr>
        <w:t xml:space="preserve">II)-O bond, as indicated by the longer Fe(II)-O distance in the latter. The </w:t>
      </w:r>
      <w:hyperlink r:id="rId6" w:tooltip="Learn more about basalt from ScienceDirect's AI-generated Topic Pages" w:history="1">
        <w:r w:rsidRPr="00126F6E">
          <w:rPr>
            <w:rFonts w:ascii="Times New Roman" w:eastAsia="Times New Roman" w:hAnsi="Times New Roman" w:cs="Times New Roman"/>
            <w:color w:val="0000FF"/>
            <w:sz w:val="24"/>
            <w:szCs w:val="24"/>
            <w:u w:val="single"/>
          </w:rPr>
          <w:t>basalt</w:t>
        </w:r>
      </w:hyperlink>
      <w:r w:rsidRPr="00126F6E">
        <w:rPr>
          <w:rFonts w:ascii="Times New Roman" w:eastAsia="Times New Roman" w:hAnsi="Times New Roman" w:cs="Times New Roman"/>
          <w:sz w:val="24"/>
          <w:szCs w:val="24"/>
        </w:rPr>
        <w:t xml:space="preserve"> composition glass was found to have the largest Fe(II) sites relative to those in the other glasses in this study. A bond valence model that helps predict the coordination number of </w:t>
      </w:r>
      <w:proofErr w:type="gramStart"/>
      <w:r w:rsidRPr="00126F6E">
        <w:rPr>
          <w:rFonts w:ascii="Times New Roman" w:eastAsia="Times New Roman" w:hAnsi="Times New Roman" w:cs="Times New Roman"/>
          <w:sz w:val="24"/>
          <w:szCs w:val="24"/>
        </w:rPr>
        <w:t>Fe(</w:t>
      </w:r>
      <w:proofErr w:type="gramEnd"/>
      <w:r w:rsidRPr="00126F6E">
        <w:rPr>
          <w:rFonts w:ascii="Times New Roman" w:eastAsia="Times New Roman" w:hAnsi="Times New Roman" w:cs="Times New Roman"/>
          <w:sz w:val="24"/>
          <w:szCs w:val="24"/>
        </w:rPr>
        <w:t xml:space="preserve">II) in silicate glasses is proposed. The structural information extrapolated to </w:t>
      </w:r>
      <w:proofErr w:type="gramStart"/>
      <w:r w:rsidRPr="00126F6E">
        <w:rPr>
          <w:rFonts w:ascii="Times New Roman" w:eastAsia="Times New Roman" w:hAnsi="Times New Roman" w:cs="Times New Roman"/>
          <w:sz w:val="24"/>
          <w:szCs w:val="24"/>
        </w:rPr>
        <w:t>Fe(</w:t>
      </w:r>
      <w:proofErr w:type="gramEnd"/>
      <w:r w:rsidRPr="00126F6E">
        <w:rPr>
          <w:rFonts w:ascii="Times New Roman" w:eastAsia="Times New Roman" w:hAnsi="Times New Roman" w:cs="Times New Roman"/>
          <w:sz w:val="24"/>
          <w:szCs w:val="24"/>
        </w:rPr>
        <w:t>II)-bearing melts is parameterized using bond valence theory, which helps to rationalize the melt-crystal partitioning behavior of ferrous iron in natural and synthetic melt-crystal systems.</w:t>
      </w:r>
    </w:p>
    <w:p w:rsidR="00126F6E" w:rsidRPr="00126F6E" w:rsidRDefault="00126F6E" w:rsidP="00126F6E">
      <w:pPr>
        <w:spacing w:before="100" w:beforeAutospacing="1" w:after="100" w:afterAutospacing="1" w:line="240" w:lineRule="auto"/>
        <w:outlineLvl w:val="1"/>
        <w:rPr>
          <w:rFonts w:ascii="Times New Roman" w:eastAsia="Times New Roman" w:hAnsi="Times New Roman" w:cs="Times New Roman"/>
          <w:b/>
          <w:bCs/>
          <w:sz w:val="36"/>
          <w:szCs w:val="36"/>
        </w:rPr>
      </w:pPr>
      <w:r w:rsidRPr="00126F6E">
        <w:rPr>
          <w:rFonts w:ascii="Times New Roman" w:eastAsia="Times New Roman" w:hAnsi="Times New Roman" w:cs="Times New Roman"/>
          <w:b/>
          <w:bCs/>
          <w:sz w:val="36"/>
          <w:szCs w:val="36"/>
        </w:rPr>
        <w:t>Introduction</w:t>
      </w:r>
    </w:p>
    <w:p w:rsidR="00126F6E" w:rsidRPr="00126F6E" w:rsidRDefault="00126F6E" w:rsidP="00126F6E">
      <w:pPr>
        <w:spacing w:before="100" w:beforeAutospacing="1" w:after="100" w:afterAutospacing="1" w:line="240" w:lineRule="auto"/>
        <w:rPr>
          <w:rFonts w:ascii="Times New Roman" w:eastAsia="Times New Roman" w:hAnsi="Times New Roman" w:cs="Times New Roman"/>
          <w:sz w:val="24"/>
          <w:szCs w:val="24"/>
        </w:rPr>
      </w:pPr>
      <w:r w:rsidRPr="00126F6E">
        <w:rPr>
          <w:rFonts w:ascii="Times New Roman" w:eastAsia="Times New Roman" w:hAnsi="Times New Roman" w:cs="Times New Roman"/>
          <w:sz w:val="24"/>
          <w:szCs w:val="24"/>
        </w:rPr>
        <w:t xml:space="preserve">The local coordination environments of first-row transition metals in silicate glasses and melts are poorly constrained and difficult to predict due to the possibility of a range of coordination geometries, including some not commonly found in crystalline silicates, such as trigonal bipyramids (e.g., Fe(II): Jackson et al 1991, Jackson et al 1993; Ni(II): </w:t>
      </w:r>
      <w:proofErr w:type="spellStart"/>
      <w:r w:rsidRPr="00126F6E">
        <w:rPr>
          <w:rFonts w:ascii="Times New Roman" w:eastAsia="Times New Roman" w:hAnsi="Times New Roman" w:cs="Times New Roman"/>
          <w:sz w:val="24"/>
          <w:szCs w:val="24"/>
        </w:rPr>
        <w:t>Galoisy</w:t>
      </w:r>
      <w:proofErr w:type="spellEnd"/>
      <w:r w:rsidRPr="00126F6E">
        <w:rPr>
          <w:rFonts w:ascii="Times New Roman" w:eastAsia="Times New Roman" w:hAnsi="Times New Roman" w:cs="Times New Roman"/>
          <w:sz w:val="24"/>
          <w:szCs w:val="24"/>
        </w:rPr>
        <w:t xml:space="preserve"> and </w:t>
      </w:r>
      <w:proofErr w:type="spellStart"/>
      <w:r w:rsidRPr="00126F6E">
        <w:rPr>
          <w:rFonts w:ascii="Times New Roman" w:eastAsia="Times New Roman" w:hAnsi="Times New Roman" w:cs="Times New Roman"/>
          <w:sz w:val="24"/>
          <w:szCs w:val="24"/>
        </w:rPr>
        <w:t>Calas</w:t>
      </w:r>
      <w:proofErr w:type="spellEnd"/>
      <w:r w:rsidRPr="00126F6E">
        <w:rPr>
          <w:rFonts w:ascii="Times New Roman" w:eastAsia="Times New Roman" w:hAnsi="Times New Roman" w:cs="Times New Roman"/>
          <w:sz w:val="24"/>
          <w:szCs w:val="24"/>
        </w:rPr>
        <w:t xml:space="preserve"> 1993, </w:t>
      </w:r>
      <w:proofErr w:type="spellStart"/>
      <w:r w:rsidRPr="00126F6E">
        <w:rPr>
          <w:rFonts w:ascii="Times New Roman" w:eastAsia="Times New Roman" w:hAnsi="Times New Roman" w:cs="Times New Roman"/>
          <w:sz w:val="24"/>
          <w:szCs w:val="24"/>
        </w:rPr>
        <w:t>Farges</w:t>
      </w:r>
      <w:proofErr w:type="spellEnd"/>
      <w:r w:rsidRPr="00126F6E">
        <w:rPr>
          <w:rFonts w:ascii="Times New Roman" w:eastAsia="Times New Roman" w:hAnsi="Times New Roman" w:cs="Times New Roman"/>
          <w:sz w:val="24"/>
          <w:szCs w:val="24"/>
        </w:rPr>
        <w:t xml:space="preserve"> et al </w:t>
      </w:r>
      <w:r w:rsidRPr="00126F6E">
        <w:rPr>
          <w:rFonts w:ascii="Times New Roman" w:eastAsia="Times New Roman" w:hAnsi="Times New Roman" w:cs="Times New Roman"/>
          <w:sz w:val="24"/>
          <w:szCs w:val="24"/>
        </w:rPr>
        <w:lastRenderedPageBreak/>
        <w:t xml:space="preserve">1994; and </w:t>
      </w:r>
      <w:proofErr w:type="spellStart"/>
      <w:r w:rsidRPr="00126F6E">
        <w:rPr>
          <w:rFonts w:ascii="Times New Roman" w:eastAsia="Times New Roman" w:hAnsi="Times New Roman" w:cs="Times New Roman"/>
          <w:sz w:val="24"/>
          <w:szCs w:val="24"/>
        </w:rPr>
        <w:t>Ti</w:t>
      </w:r>
      <w:proofErr w:type="spellEnd"/>
      <w:r w:rsidRPr="00126F6E">
        <w:rPr>
          <w:rFonts w:ascii="Times New Roman" w:eastAsia="Times New Roman" w:hAnsi="Times New Roman" w:cs="Times New Roman"/>
          <w:sz w:val="24"/>
          <w:szCs w:val="24"/>
        </w:rPr>
        <w:t xml:space="preserve">(IV): Bugaev et al., 2004) or square pyramids (e.g., </w:t>
      </w:r>
      <w:proofErr w:type="spellStart"/>
      <w:r w:rsidRPr="00126F6E">
        <w:rPr>
          <w:rFonts w:ascii="Times New Roman" w:eastAsia="Times New Roman" w:hAnsi="Times New Roman" w:cs="Times New Roman"/>
          <w:sz w:val="24"/>
          <w:szCs w:val="24"/>
        </w:rPr>
        <w:t>Ti</w:t>
      </w:r>
      <w:proofErr w:type="spellEnd"/>
      <w:r w:rsidRPr="00126F6E">
        <w:rPr>
          <w:rFonts w:ascii="Times New Roman" w:eastAsia="Times New Roman" w:hAnsi="Times New Roman" w:cs="Times New Roman"/>
          <w:sz w:val="24"/>
          <w:szCs w:val="24"/>
        </w:rPr>
        <w:t xml:space="preserve">(IV): </w:t>
      </w:r>
      <w:proofErr w:type="spellStart"/>
      <w:r w:rsidRPr="00126F6E">
        <w:rPr>
          <w:rFonts w:ascii="Times New Roman" w:eastAsia="Times New Roman" w:hAnsi="Times New Roman" w:cs="Times New Roman"/>
          <w:sz w:val="24"/>
          <w:szCs w:val="24"/>
        </w:rPr>
        <w:t>Farges</w:t>
      </w:r>
      <w:proofErr w:type="spellEnd"/>
      <w:r w:rsidRPr="00126F6E">
        <w:rPr>
          <w:rFonts w:ascii="Times New Roman" w:eastAsia="Times New Roman" w:hAnsi="Times New Roman" w:cs="Times New Roman"/>
          <w:sz w:val="24"/>
          <w:szCs w:val="24"/>
        </w:rPr>
        <w:t xml:space="preserve"> et al 1996, </w:t>
      </w:r>
      <w:proofErr w:type="spellStart"/>
      <w:r w:rsidRPr="00126F6E">
        <w:rPr>
          <w:rFonts w:ascii="Times New Roman" w:eastAsia="Times New Roman" w:hAnsi="Times New Roman" w:cs="Times New Roman"/>
          <w:sz w:val="24"/>
          <w:szCs w:val="24"/>
        </w:rPr>
        <w:t>Farges</w:t>
      </w:r>
      <w:proofErr w:type="spellEnd"/>
      <w:r w:rsidRPr="00126F6E">
        <w:rPr>
          <w:rFonts w:ascii="Times New Roman" w:eastAsia="Times New Roman" w:hAnsi="Times New Roman" w:cs="Times New Roman"/>
          <w:sz w:val="24"/>
          <w:szCs w:val="24"/>
        </w:rPr>
        <w:t xml:space="preserve"> and Brown 1997, Romano et al 2000). Knowledge of the local coordination environments of cations in silicate glasses and melts is necessary for a fundamental understanding of their physical and thermodynamic properties (Burns, 1993). For example, the ratio of cations in tetrahedral vs. octahedral sites influences the polymerization, viscosity, density, and heat capacity of silicate melts (</w:t>
      </w:r>
      <w:proofErr w:type="spellStart"/>
      <w:r w:rsidRPr="00126F6E">
        <w:rPr>
          <w:rFonts w:ascii="Times New Roman" w:eastAsia="Times New Roman" w:hAnsi="Times New Roman" w:cs="Times New Roman"/>
          <w:sz w:val="24"/>
          <w:szCs w:val="24"/>
        </w:rPr>
        <w:t>Mysen</w:t>
      </w:r>
      <w:proofErr w:type="spellEnd"/>
      <w:r w:rsidRPr="00126F6E">
        <w:rPr>
          <w:rFonts w:ascii="Times New Roman" w:eastAsia="Times New Roman" w:hAnsi="Times New Roman" w:cs="Times New Roman"/>
          <w:sz w:val="24"/>
          <w:szCs w:val="24"/>
        </w:rPr>
        <w:t xml:space="preserve"> 1988, </w:t>
      </w:r>
      <w:proofErr w:type="spellStart"/>
      <w:r w:rsidRPr="00126F6E">
        <w:rPr>
          <w:rFonts w:ascii="Times New Roman" w:eastAsia="Times New Roman" w:hAnsi="Times New Roman" w:cs="Times New Roman"/>
          <w:sz w:val="24"/>
          <w:szCs w:val="24"/>
        </w:rPr>
        <w:t>Mysen</w:t>
      </w:r>
      <w:proofErr w:type="spellEnd"/>
      <w:r w:rsidRPr="00126F6E">
        <w:rPr>
          <w:rFonts w:ascii="Times New Roman" w:eastAsia="Times New Roman" w:hAnsi="Times New Roman" w:cs="Times New Roman"/>
          <w:sz w:val="24"/>
          <w:szCs w:val="24"/>
        </w:rPr>
        <w:t xml:space="preserve"> 1991).</w:t>
      </w:r>
    </w:p>
    <w:p w:rsidR="00126F6E" w:rsidRPr="00126F6E" w:rsidRDefault="00126F6E" w:rsidP="00126F6E">
      <w:pPr>
        <w:spacing w:before="100" w:beforeAutospacing="1" w:after="100" w:afterAutospacing="1" w:line="240" w:lineRule="auto"/>
        <w:rPr>
          <w:rFonts w:ascii="Times New Roman" w:eastAsia="Times New Roman" w:hAnsi="Times New Roman" w:cs="Times New Roman"/>
          <w:sz w:val="24"/>
          <w:szCs w:val="24"/>
        </w:rPr>
      </w:pPr>
      <w:r w:rsidRPr="00126F6E">
        <w:rPr>
          <w:rFonts w:ascii="Times New Roman" w:eastAsia="Times New Roman" w:hAnsi="Times New Roman" w:cs="Times New Roman"/>
          <w:sz w:val="24"/>
          <w:szCs w:val="24"/>
        </w:rPr>
        <w:t>Among the first-row transition metals, iron is the most abundant in Earth materials and, consequently, the most often studied in silicate glasses and melts. Ferrous and ferric iron can coexist in silicate glasses and melts, their ratio being a function of oxygen fugacity, temperature, and melt composition (</w:t>
      </w:r>
      <w:proofErr w:type="spellStart"/>
      <w:r w:rsidRPr="00126F6E">
        <w:rPr>
          <w:rFonts w:ascii="Times New Roman" w:eastAsia="Times New Roman" w:hAnsi="Times New Roman" w:cs="Times New Roman"/>
          <w:sz w:val="24"/>
          <w:szCs w:val="24"/>
        </w:rPr>
        <w:t>Fudali</w:t>
      </w:r>
      <w:proofErr w:type="spellEnd"/>
      <w:r w:rsidRPr="00126F6E">
        <w:rPr>
          <w:rFonts w:ascii="Times New Roman" w:eastAsia="Times New Roman" w:hAnsi="Times New Roman" w:cs="Times New Roman"/>
          <w:sz w:val="24"/>
          <w:szCs w:val="24"/>
        </w:rPr>
        <w:t xml:space="preserve"> 1965, Sack et al 1980, </w:t>
      </w:r>
      <w:proofErr w:type="spellStart"/>
      <w:r w:rsidRPr="00126F6E">
        <w:rPr>
          <w:rFonts w:ascii="Times New Roman" w:eastAsia="Times New Roman" w:hAnsi="Times New Roman" w:cs="Times New Roman"/>
          <w:sz w:val="24"/>
          <w:szCs w:val="24"/>
        </w:rPr>
        <w:t>Kilinc</w:t>
      </w:r>
      <w:proofErr w:type="spellEnd"/>
      <w:r w:rsidRPr="00126F6E">
        <w:rPr>
          <w:rFonts w:ascii="Times New Roman" w:eastAsia="Times New Roman" w:hAnsi="Times New Roman" w:cs="Times New Roman"/>
          <w:sz w:val="24"/>
          <w:szCs w:val="24"/>
        </w:rPr>
        <w:t xml:space="preserve"> et al 1983, </w:t>
      </w:r>
      <w:proofErr w:type="spellStart"/>
      <w:r w:rsidRPr="00126F6E">
        <w:rPr>
          <w:rFonts w:ascii="Times New Roman" w:eastAsia="Times New Roman" w:hAnsi="Times New Roman" w:cs="Times New Roman"/>
          <w:sz w:val="24"/>
          <w:szCs w:val="24"/>
        </w:rPr>
        <w:t>Mysen</w:t>
      </w:r>
      <w:proofErr w:type="spellEnd"/>
      <w:r w:rsidRPr="00126F6E">
        <w:rPr>
          <w:rFonts w:ascii="Times New Roman" w:eastAsia="Times New Roman" w:hAnsi="Times New Roman" w:cs="Times New Roman"/>
          <w:sz w:val="24"/>
          <w:szCs w:val="24"/>
        </w:rPr>
        <w:t xml:space="preserve"> et al 1985a, Borisov and </w:t>
      </w:r>
      <w:proofErr w:type="spellStart"/>
      <w:r w:rsidRPr="00126F6E">
        <w:rPr>
          <w:rFonts w:ascii="Times New Roman" w:eastAsia="Times New Roman" w:hAnsi="Times New Roman" w:cs="Times New Roman"/>
          <w:sz w:val="24"/>
          <w:szCs w:val="24"/>
        </w:rPr>
        <w:t>Shapkin</w:t>
      </w:r>
      <w:proofErr w:type="spellEnd"/>
      <w:r w:rsidRPr="00126F6E">
        <w:rPr>
          <w:rFonts w:ascii="Times New Roman" w:eastAsia="Times New Roman" w:hAnsi="Times New Roman" w:cs="Times New Roman"/>
          <w:sz w:val="24"/>
          <w:szCs w:val="24"/>
        </w:rPr>
        <w:t xml:space="preserve"> 1990, Kress and Carmichael 1991, Moore et al 1995, Baker and Rutherford 1996, Wilke et al 1999, Wilke et al 2001, Wilke et al 2002). Ferric iron is generally thought to populate tetrahedral sites in Na-bearing silica-rich melts and perhaps a combination of tetrahedral and octahedral sites in Ca-bearing silica-rich melts (Levy et al 1976, Brown et al 1978, </w:t>
      </w:r>
      <w:proofErr w:type="spellStart"/>
      <w:r w:rsidRPr="00126F6E">
        <w:rPr>
          <w:rFonts w:ascii="Times New Roman" w:eastAsia="Times New Roman" w:hAnsi="Times New Roman" w:cs="Times New Roman"/>
          <w:sz w:val="24"/>
          <w:szCs w:val="24"/>
        </w:rPr>
        <w:t>Mysen</w:t>
      </w:r>
      <w:proofErr w:type="spellEnd"/>
      <w:r w:rsidRPr="00126F6E">
        <w:rPr>
          <w:rFonts w:ascii="Times New Roman" w:eastAsia="Times New Roman" w:hAnsi="Times New Roman" w:cs="Times New Roman"/>
          <w:sz w:val="24"/>
          <w:szCs w:val="24"/>
        </w:rPr>
        <w:t xml:space="preserve"> et al 1984, </w:t>
      </w:r>
      <w:proofErr w:type="spellStart"/>
      <w:r w:rsidRPr="00126F6E">
        <w:rPr>
          <w:rFonts w:ascii="Times New Roman" w:eastAsia="Times New Roman" w:hAnsi="Times New Roman" w:cs="Times New Roman"/>
          <w:sz w:val="24"/>
          <w:szCs w:val="24"/>
        </w:rPr>
        <w:t>Mysen</w:t>
      </w:r>
      <w:proofErr w:type="spellEnd"/>
      <w:r w:rsidRPr="00126F6E">
        <w:rPr>
          <w:rFonts w:ascii="Times New Roman" w:eastAsia="Times New Roman" w:hAnsi="Times New Roman" w:cs="Times New Roman"/>
          <w:sz w:val="24"/>
          <w:szCs w:val="24"/>
        </w:rPr>
        <w:t xml:space="preserve"> et al 1985a, </w:t>
      </w:r>
      <w:proofErr w:type="spellStart"/>
      <w:r w:rsidRPr="00126F6E">
        <w:rPr>
          <w:rFonts w:ascii="Times New Roman" w:eastAsia="Times New Roman" w:hAnsi="Times New Roman" w:cs="Times New Roman"/>
          <w:sz w:val="24"/>
          <w:szCs w:val="24"/>
        </w:rPr>
        <w:t>Mysen</w:t>
      </w:r>
      <w:proofErr w:type="spellEnd"/>
      <w:r w:rsidRPr="00126F6E">
        <w:rPr>
          <w:rFonts w:ascii="Times New Roman" w:eastAsia="Times New Roman" w:hAnsi="Times New Roman" w:cs="Times New Roman"/>
          <w:sz w:val="24"/>
          <w:szCs w:val="24"/>
        </w:rPr>
        <w:t xml:space="preserve"> et al 1985b, </w:t>
      </w:r>
      <w:proofErr w:type="spellStart"/>
      <w:r w:rsidRPr="00126F6E">
        <w:rPr>
          <w:rFonts w:ascii="Times New Roman" w:eastAsia="Times New Roman" w:hAnsi="Times New Roman" w:cs="Times New Roman"/>
          <w:sz w:val="24"/>
          <w:szCs w:val="24"/>
        </w:rPr>
        <w:t>Mysen</w:t>
      </w:r>
      <w:proofErr w:type="spellEnd"/>
      <w:r w:rsidRPr="00126F6E">
        <w:rPr>
          <w:rFonts w:ascii="Times New Roman" w:eastAsia="Times New Roman" w:hAnsi="Times New Roman" w:cs="Times New Roman"/>
          <w:sz w:val="24"/>
          <w:szCs w:val="24"/>
        </w:rPr>
        <w:t xml:space="preserve"> and Virgo 1989, </w:t>
      </w:r>
      <w:proofErr w:type="spellStart"/>
      <w:r w:rsidRPr="00126F6E">
        <w:rPr>
          <w:rFonts w:ascii="Times New Roman" w:eastAsia="Times New Roman" w:hAnsi="Times New Roman" w:cs="Times New Roman"/>
          <w:sz w:val="24"/>
          <w:szCs w:val="24"/>
        </w:rPr>
        <w:t>Mysen</w:t>
      </w:r>
      <w:proofErr w:type="spellEnd"/>
      <w:r w:rsidRPr="00126F6E">
        <w:rPr>
          <w:rFonts w:ascii="Times New Roman" w:eastAsia="Times New Roman" w:hAnsi="Times New Roman" w:cs="Times New Roman"/>
          <w:sz w:val="24"/>
          <w:szCs w:val="24"/>
        </w:rPr>
        <w:t xml:space="preserve"> 1991, Wang et al 1995). However, in situ heat capacity measurements have been interpreted to suggest that </w:t>
      </w:r>
      <w:proofErr w:type="gramStart"/>
      <w:r w:rsidRPr="00126F6E">
        <w:rPr>
          <w:rFonts w:ascii="Times New Roman" w:eastAsia="Times New Roman" w:hAnsi="Times New Roman" w:cs="Times New Roman"/>
          <w:sz w:val="24"/>
          <w:szCs w:val="24"/>
        </w:rPr>
        <w:t>Fe(</w:t>
      </w:r>
      <w:proofErr w:type="gramEnd"/>
      <w:r w:rsidRPr="00126F6E">
        <w:rPr>
          <w:rFonts w:ascii="Times New Roman" w:eastAsia="Times New Roman" w:hAnsi="Times New Roman" w:cs="Times New Roman"/>
          <w:sz w:val="24"/>
          <w:szCs w:val="24"/>
        </w:rPr>
        <w:t xml:space="preserve">III) may also occupy more highly coordinated sites (Lange and </w:t>
      </w:r>
      <w:proofErr w:type="spellStart"/>
      <w:r w:rsidRPr="00126F6E">
        <w:rPr>
          <w:rFonts w:ascii="Times New Roman" w:eastAsia="Times New Roman" w:hAnsi="Times New Roman" w:cs="Times New Roman"/>
          <w:sz w:val="24"/>
          <w:szCs w:val="24"/>
        </w:rPr>
        <w:t>Navrotsky</w:t>
      </w:r>
      <w:proofErr w:type="spellEnd"/>
      <w:r w:rsidRPr="00126F6E">
        <w:rPr>
          <w:rFonts w:ascii="Times New Roman" w:eastAsia="Times New Roman" w:hAnsi="Times New Roman" w:cs="Times New Roman"/>
          <w:sz w:val="24"/>
          <w:szCs w:val="24"/>
        </w:rPr>
        <w:t xml:space="preserve"> 1993, </w:t>
      </w:r>
      <w:proofErr w:type="spellStart"/>
      <w:r w:rsidRPr="00126F6E">
        <w:rPr>
          <w:rFonts w:ascii="Times New Roman" w:eastAsia="Times New Roman" w:hAnsi="Times New Roman" w:cs="Times New Roman"/>
          <w:sz w:val="24"/>
          <w:szCs w:val="24"/>
        </w:rPr>
        <w:t>Tangeman</w:t>
      </w:r>
      <w:proofErr w:type="spellEnd"/>
      <w:r w:rsidRPr="00126F6E">
        <w:rPr>
          <w:rFonts w:ascii="Times New Roman" w:eastAsia="Times New Roman" w:hAnsi="Times New Roman" w:cs="Times New Roman"/>
          <w:sz w:val="24"/>
          <w:szCs w:val="24"/>
        </w:rPr>
        <w:t xml:space="preserve"> and Lange 1998, </w:t>
      </w:r>
      <w:proofErr w:type="spellStart"/>
      <w:r w:rsidRPr="00126F6E">
        <w:rPr>
          <w:rFonts w:ascii="Times New Roman" w:eastAsia="Times New Roman" w:hAnsi="Times New Roman" w:cs="Times New Roman"/>
          <w:sz w:val="24"/>
          <w:szCs w:val="24"/>
        </w:rPr>
        <w:t>Tangeman</w:t>
      </w:r>
      <w:proofErr w:type="spellEnd"/>
      <w:r w:rsidRPr="00126F6E">
        <w:rPr>
          <w:rFonts w:ascii="Times New Roman" w:eastAsia="Times New Roman" w:hAnsi="Times New Roman" w:cs="Times New Roman"/>
          <w:sz w:val="24"/>
          <w:szCs w:val="24"/>
        </w:rPr>
        <w:t xml:space="preserve"> et al 2001). Similarly, the coordination environment of </w:t>
      </w:r>
      <w:proofErr w:type="gramStart"/>
      <w:r w:rsidRPr="00126F6E">
        <w:rPr>
          <w:rFonts w:ascii="Times New Roman" w:eastAsia="Times New Roman" w:hAnsi="Times New Roman" w:cs="Times New Roman"/>
          <w:sz w:val="24"/>
          <w:szCs w:val="24"/>
        </w:rPr>
        <w:t>Fe(</w:t>
      </w:r>
      <w:proofErr w:type="gramEnd"/>
      <w:r w:rsidRPr="00126F6E">
        <w:rPr>
          <w:rFonts w:ascii="Times New Roman" w:eastAsia="Times New Roman" w:hAnsi="Times New Roman" w:cs="Times New Roman"/>
          <w:sz w:val="24"/>
          <w:szCs w:val="24"/>
        </w:rPr>
        <w:t xml:space="preserve">II) is still debated. It has been proposed from </w:t>
      </w:r>
      <w:proofErr w:type="spellStart"/>
      <w:r w:rsidRPr="00126F6E">
        <w:rPr>
          <w:rFonts w:ascii="Times New Roman" w:eastAsia="Times New Roman" w:hAnsi="Times New Roman" w:cs="Times New Roman"/>
          <w:sz w:val="24"/>
          <w:szCs w:val="24"/>
        </w:rPr>
        <w:t>Mössbauer</w:t>
      </w:r>
      <w:proofErr w:type="spellEnd"/>
      <w:r w:rsidRPr="00126F6E">
        <w:rPr>
          <w:rFonts w:ascii="Times New Roman" w:eastAsia="Times New Roman" w:hAnsi="Times New Roman" w:cs="Times New Roman"/>
          <w:sz w:val="24"/>
          <w:szCs w:val="24"/>
        </w:rPr>
        <w:t xml:space="preserve"> (Virgo and </w:t>
      </w:r>
      <w:proofErr w:type="spellStart"/>
      <w:r w:rsidRPr="00126F6E">
        <w:rPr>
          <w:rFonts w:ascii="Times New Roman" w:eastAsia="Times New Roman" w:hAnsi="Times New Roman" w:cs="Times New Roman"/>
          <w:sz w:val="24"/>
          <w:szCs w:val="24"/>
        </w:rPr>
        <w:t>Mysen</w:t>
      </w:r>
      <w:proofErr w:type="spellEnd"/>
      <w:r w:rsidRPr="00126F6E">
        <w:rPr>
          <w:rFonts w:ascii="Times New Roman" w:eastAsia="Times New Roman" w:hAnsi="Times New Roman" w:cs="Times New Roman"/>
          <w:sz w:val="24"/>
          <w:szCs w:val="24"/>
        </w:rPr>
        <w:t>, 1985), vibrational (</w:t>
      </w:r>
      <w:proofErr w:type="spellStart"/>
      <w:r w:rsidRPr="00126F6E">
        <w:rPr>
          <w:rFonts w:ascii="Times New Roman" w:eastAsia="Times New Roman" w:hAnsi="Times New Roman" w:cs="Times New Roman"/>
          <w:sz w:val="24"/>
          <w:szCs w:val="24"/>
        </w:rPr>
        <w:t>Mysen</w:t>
      </w:r>
      <w:proofErr w:type="spellEnd"/>
      <w:r w:rsidRPr="00126F6E">
        <w:rPr>
          <w:rFonts w:ascii="Times New Roman" w:eastAsia="Times New Roman" w:hAnsi="Times New Roman" w:cs="Times New Roman"/>
          <w:sz w:val="24"/>
          <w:szCs w:val="24"/>
        </w:rPr>
        <w:t xml:space="preserve"> et al., 1982), and optical absorption studies (Boon and Fyfe 1972, Bell et al 1976, Goldman and Berg 1980, </w:t>
      </w:r>
      <w:proofErr w:type="spellStart"/>
      <w:r w:rsidRPr="00126F6E">
        <w:rPr>
          <w:rFonts w:ascii="Times New Roman" w:eastAsia="Times New Roman" w:hAnsi="Times New Roman" w:cs="Times New Roman"/>
          <w:sz w:val="24"/>
          <w:szCs w:val="24"/>
        </w:rPr>
        <w:t>Nolet</w:t>
      </w:r>
      <w:proofErr w:type="spellEnd"/>
      <w:r w:rsidRPr="00126F6E">
        <w:rPr>
          <w:rFonts w:ascii="Times New Roman" w:eastAsia="Times New Roman" w:hAnsi="Times New Roman" w:cs="Times New Roman"/>
          <w:sz w:val="24"/>
          <w:szCs w:val="24"/>
        </w:rPr>
        <w:t xml:space="preserve"> 1980, Fox et al 1982, </w:t>
      </w:r>
      <w:proofErr w:type="spellStart"/>
      <w:r w:rsidRPr="00126F6E">
        <w:rPr>
          <w:rFonts w:ascii="Times New Roman" w:eastAsia="Times New Roman" w:hAnsi="Times New Roman" w:cs="Times New Roman"/>
          <w:sz w:val="24"/>
          <w:szCs w:val="24"/>
        </w:rPr>
        <w:t>Lefrère</w:t>
      </w:r>
      <w:proofErr w:type="spellEnd"/>
      <w:r w:rsidRPr="00126F6E">
        <w:rPr>
          <w:rFonts w:ascii="Times New Roman" w:eastAsia="Times New Roman" w:hAnsi="Times New Roman" w:cs="Times New Roman"/>
          <w:sz w:val="24"/>
          <w:szCs w:val="24"/>
        </w:rPr>
        <w:t xml:space="preserve"> 2002) that Fe(II) is dominantly (i.e., &gt;95%) octahedrally coordinated in silica-rich glasses. However, more recent </w:t>
      </w:r>
      <w:proofErr w:type="spellStart"/>
      <w:r w:rsidRPr="00126F6E">
        <w:rPr>
          <w:rFonts w:ascii="Times New Roman" w:eastAsia="Times New Roman" w:hAnsi="Times New Roman" w:cs="Times New Roman"/>
          <w:sz w:val="24"/>
          <w:szCs w:val="24"/>
        </w:rPr>
        <w:t>Mössbauer</w:t>
      </w:r>
      <w:proofErr w:type="spellEnd"/>
      <w:r w:rsidRPr="00126F6E">
        <w:rPr>
          <w:rFonts w:ascii="Times New Roman" w:eastAsia="Times New Roman" w:hAnsi="Times New Roman" w:cs="Times New Roman"/>
          <w:sz w:val="24"/>
          <w:szCs w:val="24"/>
        </w:rPr>
        <w:t xml:space="preserve"> studies suggest the presence of less highly coordinated </w:t>
      </w:r>
      <w:proofErr w:type="gramStart"/>
      <w:r w:rsidRPr="00126F6E">
        <w:rPr>
          <w:rFonts w:ascii="Times New Roman" w:eastAsia="Times New Roman" w:hAnsi="Times New Roman" w:cs="Times New Roman"/>
          <w:sz w:val="24"/>
          <w:szCs w:val="24"/>
        </w:rPr>
        <w:t>Fe(</w:t>
      </w:r>
      <w:proofErr w:type="gramEnd"/>
      <w:r w:rsidRPr="00126F6E">
        <w:rPr>
          <w:rFonts w:ascii="Times New Roman" w:eastAsia="Times New Roman" w:hAnsi="Times New Roman" w:cs="Times New Roman"/>
          <w:sz w:val="24"/>
          <w:szCs w:val="24"/>
        </w:rPr>
        <w:t xml:space="preserve">II) species in silicate glasses (Alberto et al 1996, Dunlap 1997, Dunlap et al 1998, </w:t>
      </w:r>
      <w:proofErr w:type="spellStart"/>
      <w:r w:rsidRPr="00126F6E">
        <w:rPr>
          <w:rFonts w:ascii="Times New Roman" w:eastAsia="Times New Roman" w:hAnsi="Times New Roman" w:cs="Times New Roman"/>
          <w:sz w:val="24"/>
          <w:szCs w:val="24"/>
        </w:rPr>
        <w:t>Rossano</w:t>
      </w:r>
      <w:proofErr w:type="spellEnd"/>
      <w:r w:rsidRPr="00126F6E">
        <w:rPr>
          <w:rFonts w:ascii="Times New Roman" w:eastAsia="Times New Roman" w:hAnsi="Times New Roman" w:cs="Times New Roman"/>
          <w:sz w:val="24"/>
          <w:szCs w:val="24"/>
        </w:rPr>
        <w:t xml:space="preserve"> et al 1999). In addition, Fe K-edge extended x-ray absorption fine structure (EXAFS), Fe K-edge X-ray absorption near edge structure (XANES), and </w:t>
      </w:r>
      <w:r w:rsidRPr="00126F6E">
        <w:rPr>
          <w:rFonts w:ascii="Times New Roman" w:eastAsia="Times New Roman" w:hAnsi="Times New Roman" w:cs="Times New Roman"/>
          <w:sz w:val="24"/>
          <w:szCs w:val="24"/>
          <w:vertAlign w:val="superscript"/>
        </w:rPr>
        <w:t>57</w:t>
      </w:r>
      <w:r w:rsidRPr="00126F6E">
        <w:rPr>
          <w:rFonts w:ascii="Times New Roman" w:eastAsia="Times New Roman" w:hAnsi="Times New Roman" w:cs="Times New Roman"/>
          <w:sz w:val="24"/>
          <w:szCs w:val="24"/>
        </w:rPr>
        <w:t xml:space="preserve">Fe </w:t>
      </w:r>
      <w:proofErr w:type="spellStart"/>
      <w:r w:rsidRPr="00126F6E">
        <w:rPr>
          <w:rFonts w:ascii="Times New Roman" w:eastAsia="Times New Roman" w:hAnsi="Times New Roman" w:cs="Times New Roman"/>
          <w:sz w:val="24"/>
          <w:szCs w:val="24"/>
        </w:rPr>
        <w:t>Mössbauer</w:t>
      </w:r>
      <w:proofErr w:type="spellEnd"/>
      <w:r w:rsidRPr="00126F6E">
        <w:rPr>
          <w:rFonts w:ascii="Times New Roman" w:eastAsia="Times New Roman" w:hAnsi="Times New Roman" w:cs="Times New Roman"/>
          <w:sz w:val="24"/>
          <w:szCs w:val="24"/>
        </w:rPr>
        <w:t xml:space="preserve"> spectroscopic studies of Na</w:t>
      </w:r>
      <w:r w:rsidRPr="00126F6E">
        <w:rPr>
          <w:rFonts w:ascii="Times New Roman" w:eastAsia="Times New Roman" w:hAnsi="Times New Roman" w:cs="Times New Roman"/>
          <w:sz w:val="24"/>
          <w:szCs w:val="24"/>
          <w:vertAlign w:val="subscript"/>
        </w:rPr>
        <w:t>2</w:t>
      </w:r>
      <w:r w:rsidRPr="00126F6E">
        <w:rPr>
          <w:rFonts w:ascii="Times New Roman" w:eastAsia="Times New Roman" w:hAnsi="Times New Roman" w:cs="Times New Roman"/>
          <w:sz w:val="24"/>
          <w:szCs w:val="24"/>
        </w:rPr>
        <w:t>Fe(II)Si</w:t>
      </w:r>
      <w:r w:rsidRPr="00126F6E">
        <w:rPr>
          <w:rFonts w:ascii="Times New Roman" w:eastAsia="Times New Roman" w:hAnsi="Times New Roman" w:cs="Times New Roman"/>
          <w:sz w:val="24"/>
          <w:szCs w:val="24"/>
          <w:vertAlign w:val="subscript"/>
        </w:rPr>
        <w:t>3</w:t>
      </w:r>
      <w:r w:rsidRPr="00126F6E">
        <w:rPr>
          <w:rFonts w:ascii="Times New Roman" w:eastAsia="Times New Roman" w:hAnsi="Times New Roman" w:cs="Times New Roman"/>
          <w:sz w:val="24"/>
          <w:szCs w:val="24"/>
        </w:rPr>
        <w:t>O</w:t>
      </w:r>
      <w:r w:rsidRPr="00126F6E">
        <w:rPr>
          <w:rFonts w:ascii="Times New Roman" w:eastAsia="Times New Roman" w:hAnsi="Times New Roman" w:cs="Times New Roman"/>
          <w:sz w:val="24"/>
          <w:szCs w:val="24"/>
          <w:vertAlign w:val="subscript"/>
        </w:rPr>
        <w:t>8</w:t>
      </w:r>
      <w:r w:rsidRPr="00126F6E">
        <w:rPr>
          <w:rFonts w:ascii="Times New Roman" w:eastAsia="Times New Roman" w:hAnsi="Times New Roman" w:cs="Times New Roman"/>
          <w:sz w:val="24"/>
          <w:szCs w:val="24"/>
        </w:rPr>
        <w:t xml:space="preserve"> and K</w:t>
      </w:r>
      <w:r w:rsidRPr="00126F6E">
        <w:rPr>
          <w:rFonts w:ascii="Times New Roman" w:eastAsia="Times New Roman" w:hAnsi="Times New Roman" w:cs="Times New Roman"/>
          <w:sz w:val="24"/>
          <w:szCs w:val="24"/>
          <w:vertAlign w:val="subscript"/>
        </w:rPr>
        <w:t>2</w:t>
      </w:r>
      <w:r w:rsidRPr="00126F6E">
        <w:rPr>
          <w:rFonts w:ascii="Times New Roman" w:eastAsia="Times New Roman" w:hAnsi="Times New Roman" w:cs="Times New Roman"/>
          <w:sz w:val="24"/>
          <w:szCs w:val="24"/>
        </w:rPr>
        <w:t>Fe(II)Si</w:t>
      </w:r>
      <w:r w:rsidRPr="00126F6E">
        <w:rPr>
          <w:rFonts w:ascii="Times New Roman" w:eastAsia="Times New Roman" w:hAnsi="Times New Roman" w:cs="Times New Roman"/>
          <w:sz w:val="24"/>
          <w:szCs w:val="24"/>
          <w:vertAlign w:val="subscript"/>
        </w:rPr>
        <w:t>3</w:t>
      </w:r>
      <w:r w:rsidRPr="00126F6E">
        <w:rPr>
          <w:rFonts w:ascii="Times New Roman" w:eastAsia="Times New Roman" w:hAnsi="Times New Roman" w:cs="Times New Roman"/>
          <w:sz w:val="24"/>
          <w:szCs w:val="24"/>
        </w:rPr>
        <w:t>O</w:t>
      </w:r>
      <w:r w:rsidRPr="00126F6E">
        <w:rPr>
          <w:rFonts w:ascii="Times New Roman" w:eastAsia="Times New Roman" w:hAnsi="Times New Roman" w:cs="Times New Roman"/>
          <w:sz w:val="24"/>
          <w:szCs w:val="24"/>
          <w:vertAlign w:val="subscript"/>
        </w:rPr>
        <w:t>8</w:t>
      </w:r>
      <w:r w:rsidRPr="00126F6E">
        <w:rPr>
          <w:rFonts w:ascii="Times New Roman" w:eastAsia="Times New Roman" w:hAnsi="Times New Roman" w:cs="Times New Roman"/>
          <w:sz w:val="24"/>
          <w:szCs w:val="24"/>
        </w:rPr>
        <w:t xml:space="preserve"> glasses (</w:t>
      </w:r>
      <w:proofErr w:type="spellStart"/>
      <w:r w:rsidRPr="00126F6E">
        <w:rPr>
          <w:rFonts w:ascii="Times New Roman" w:eastAsia="Times New Roman" w:hAnsi="Times New Roman" w:cs="Times New Roman"/>
          <w:sz w:val="24"/>
          <w:szCs w:val="24"/>
        </w:rPr>
        <w:t>Waychunas</w:t>
      </w:r>
      <w:proofErr w:type="spellEnd"/>
      <w:r w:rsidRPr="00126F6E">
        <w:rPr>
          <w:rFonts w:ascii="Times New Roman" w:eastAsia="Times New Roman" w:hAnsi="Times New Roman" w:cs="Times New Roman"/>
          <w:sz w:val="24"/>
          <w:szCs w:val="24"/>
        </w:rPr>
        <w:t xml:space="preserve"> et al 1988, </w:t>
      </w:r>
      <w:proofErr w:type="spellStart"/>
      <w:r w:rsidRPr="00126F6E">
        <w:rPr>
          <w:rFonts w:ascii="Times New Roman" w:eastAsia="Times New Roman" w:hAnsi="Times New Roman" w:cs="Times New Roman"/>
          <w:sz w:val="24"/>
          <w:szCs w:val="24"/>
        </w:rPr>
        <w:t>Waychunas</w:t>
      </w:r>
      <w:proofErr w:type="spellEnd"/>
      <w:r w:rsidRPr="00126F6E">
        <w:rPr>
          <w:rFonts w:ascii="Times New Roman" w:eastAsia="Times New Roman" w:hAnsi="Times New Roman" w:cs="Times New Roman"/>
          <w:sz w:val="24"/>
          <w:szCs w:val="24"/>
        </w:rPr>
        <w:t xml:space="preserve"> et al 1989), Fe K-edge EXAFS and XANES studies of </w:t>
      </w:r>
      <w:proofErr w:type="spellStart"/>
      <w:r w:rsidRPr="00126F6E">
        <w:rPr>
          <w:rFonts w:ascii="Times New Roman" w:eastAsia="Times New Roman" w:hAnsi="Times New Roman" w:cs="Times New Roman"/>
          <w:sz w:val="24"/>
          <w:szCs w:val="24"/>
        </w:rPr>
        <w:t>MFe</w:t>
      </w:r>
      <w:proofErr w:type="spellEnd"/>
      <w:r w:rsidRPr="00126F6E">
        <w:rPr>
          <w:rFonts w:ascii="Times New Roman" w:eastAsia="Times New Roman" w:hAnsi="Times New Roman" w:cs="Times New Roman"/>
          <w:sz w:val="24"/>
          <w:szCs w:val="24"/>
        </w:rPr>
        <w:t>(II)</w:t>
      </w:r>
      <w:r w:rsidRPr="00126F6E">
        <w:rPr>
          <w:rFonts w:ascii="Times New Roman" w:eastAsia="Times New Roman" w:hAnsi="Times New Roman" w:cs="Times New Roman"/>
          <w:sz w:val="24"/>
          <w:szCs w:val="24"/>
          <w:vertAlign w:val="subscript"/>
        </w:rPr>
        <w:t>0.5</w:t>
      </w:r>
      <w:r w:rsidRPr="00126F6E">
        <w:rPr>
          <w:rFonts w:ascii="Times New Roman" w:eastAsia="Times New Roman" w:hAnsi="Times New Roman" w:cs="Times New Roman"/>
          <w:sz w:val="24"/>
          <w:szCs w:val="24"/>
        </w:rPr>
        <w:t>Si</w:t>
      </w:r>
      <w:r w:rsidRPr="00126F6E">
        <w:rPr>
          <w:rFonts w:ascii="Times New Roman" w:eastAsia="Times New Roman" w:hAnsi="Times New Roman" w:cs="Times New Roman"/>
          <w:sz w:val="24"/>
          <w:szCs w:val="24"/>
          <w:vertAlign w:val="subscript"/>
        </w:rPr>
        <w:t>2.5</w:t>
      </w:r>
      <w:r w:rsidRPr="00126F6E">
        <w:rPr>
          <w:rFonts w:ascii="Times New Roman" w:eastAsia="Times New Roman" w:hAnsi="Times New Roman" w:cs="Times New Roman"/>
          <w:sz w:val="24"/>
          <w:szCs w:val="24"/>
        </w:rPr>
        <w:t>O</w:t>
      </w:r>
      <w:r w:rsidRPr="00126F6E">
        <w:rPr>
          <w:rFonts w:ascii="Times New Roman" w:eastAsia="Times New Roman" w:hAnsi="Times New Roman" w:cs="Times New Roman"/>
          <w:sz w:val="24"/>
          <w:szCs w:val="24"/>
          <w:vertAlign w:val="subscript"/>
        </w:rPr>
        <w:t>6</w:t>
      </w:r>
      <w:r w:rsidRPr="00126F6E">
        <w:rPr>
          <w:rFonts w:ascii="Times New Roman" w:eastAsia="Times New Roman" w:hAnsi="Times New Roman" w:cs="Times New Roman"/>
          <w:sz w:val="24"/>
          <w:szCs w:val="24"/>
        </w:rPr>
        <w:t xml:space="preserve"> glasses (M = K, Na, Cs: Henderson et al 1991, Henderson et al 1995; see also Iwamoto et al 1987, </w:t>
      </w:r>
      <w:proofErr w:type="spellStart"/>
      <w:r w:rsidRPr="00126F6E">
        <w:rPr>
          <w:rFonts w:ascii="Times New Roman" w:eastAsia="Times New Roman" w:hAnsi="Times New Roman" w:cs="Times New Roman"/>
          <w:sz w:val="24"/>
          <w:szCs w:val="24"/>
        </w:rPr>
        <w:t>Bonnin-Mosbah</w:t>
      </w:r>
      <w:proofErr w:type="spellEnd"/>
      <w:r w:rsidRPr="00126F6E">
        <w:rPr>
          <w:rFonts w:ascii="Times New Roman" w:eastAsia="Times New Roman" w:hAnsi="Times New Roman" w:cs="Times New Roman"/>
          <w:sz w:val="24"/>
          <w:szCs w:val="24"/>
        </w:rPr>
        <w:t xml:space="preserve"> et al 2001), and vibrational and Fe K-edge EXAFS studies of M</w:t>
      </w:r>
      <w:r w:rsidRPr="00126F6E">
        <w:rPr>
          <w:rFonts w:ascii="Times New Roman" w:eastAsia="Times New Roman" w:hAnsi="Times New Roman" w:cs="Times New Roman"/>
          <w:sz w:val="24"/>
          <w:szCs w:val="24"/>
          <w:vertAlign w:val="subscript"/>
        </w:rPr>
        <w:t>2</w:t>
      </w:r>
      <w:r w:rsidRPr="00126F6E">
        <w:rPr>
          <w:rFonts w:ascii="Times New Roman" w:eastAsia="Times New Roman" w:hAnsi="Times New Roman" w:cs="Times New Roman"/>
          <w:sz w:val="24"/>
          <w:szCs w:val="24"/>
        </w:rPr>
        <w:t>SiO</w:t>
      </w:r>
      <w:r w:rsidRPr="00126F6E">
        <w:rPr>
          <w:rFonts w:ascii="Times New Roman" w:eastAsia="Times New Roman" w:hAnsi="Times New Roman" w:cs="Times New Roman"/>
          <w:sz w:val="24"/>
          <w:szCs w:val="24"/>
          <w:vertAlign w:val="subscript"/>
        </w:rPr>
        <w:t>4</w:t>
      </w:r>
      <w:r w:rsidRPr="00126F6E">
        <w:rPr>
          <w:rFonts w:ascii="Times New Roman" w:eastAsia="Times New Roman" w:hAnsi="Times New Roman" w:cs="Times New Roman"/>
          <w:sz w:val="24"/>
          <w:szCs w:val="24"/>
        </w:rPr>
        <w:t xml:space="preserve"> glasses and melts (M = Fe(II), Mn(II), Mg, Ca: Cooney and Sharma 1990, Jackson 1991, Jackson et al 1993) all suggest that Fe(II) is dominantly tetrahedrally or </w:t>
      </w:r>
      <w:proofErr w:type="spellStart"/>
      <w:r w:rsidRPr="00126F6E">
        <w:rPr>
          <w:rFonts w:ascii="Times New Roman" w:eastAsia="Times New Roman" w:hAnsi="Times New Roman" w:cs="Times New Roman"/>
          <w:sz w:val="24"/>
          <w:szCs w:val="24"/>
        </w:rPr>
        <w:t>pentahedrally</w:t>
      </w:r>
      <w:proofErr w:type="spellEnd"/>
      <w:r w:rsidRPr="00126F6E">
        <w:rPr>
          <w:rFonts w:ascii="Times New Roman" w:eastAsia="Times New Roman" w:hAnsi="Times New Roman" w:cs="Times New Roman"/>
          <w:sz w:val="24"/>
          <w:szCs w:val="24"/>
        </w:rPr>
        <w:t xml:space="preserve"> coordinated by oxygens in these glass compositions. Recent molecular dynamics calculations on </w:t>
      </w:r>
      <w:proofErr w:type="gramStart"/>
      <w:r w:rsidRPr="00126F6E">
        <w:rPr>
          <w:rFonts w:ascii="Times New Roman" w:eastAsia="Times New Roman" w:hAnsi="Times New Roman" w:cs="Times New Roman"/>
          <w:sz w:val="24"/>
          <w:szCs w:val="24"/>
        </w:rPr>
        <w:t>Fe(</w:t>
      </w:r>
      <w:proofErr w:type="gramEnd"/>
      <w:r w:rsidRPr="00126F6E">
        <w:rPr>
          <w:rFonts w:ascii="Times New Roman" w:eastAsia="Times New Roman" w:hAnsi="Times New Roman" w:cs="Times New Roman"/>
          <w:sz w:val="24"/>
          <w:szCs w:val="24"/>
        </w:rPr>
        <w:t>II)-bearing anhydrous silicate melts suggest the presence of a continuum of Fe(II) sites, with first-neighbor coordination ranging from 4 to 6 oxygens, but dominantly 4 and 5 oxygens (</w:t>
      </w:r>
      <w:proofErr w:type="spellStart"/>
      <w:r w:rsidRPr="00126F6E">
        <w:rPr>
          <w:rFonts w:ascii="Times New Roman" w:eastAsia="Times New Roman" w:hAnsi="Times New Roman" w:cs="Times New Roman"/>
          <w:sz w:val="24"/>
          <w:szCs w:val="24"/>
        </w:rPr>
        <w:t>Rossano</w:t>
      </w:r>
      <w:proofErr w:type="spellEnd"/>
      <w:r w:rsidRPr="00126F6E">
        <w:rPr>
          <w:rFonts w:ascii="Times New Roman" w:eastAsia="Times New Roman" w:hAnsi="Times New Roman" w:cs="Times New Roman"/>
          <w:sz w:val="24"/>
          <w:szCs w:val="24"/>
        </w:rPr>
        <w:t xml:space="preserve"> et al 2000, </w:t>
      </w:r>
      <w:proofErr w:type="spellStart"/>
      <w:r w:rsidRPr="00126F6E">
        <w:rPr>
          <w:rFonts w:ascii="Times New Roman" w:eastAsia="Times New Roman" w:hAnsi="Times New Roman" w:cs="Times New Roman"/>
          <w:sz w:val="24"/>
          <w:szCs w:val="24"/>
        </w:rPr>
        <w:t>Rossano</w:t>
      </w:r>
      <w:proofErr w:type="spellEnd"/>
      <w:r w:rsidRPr="00126F6E">
        <w:rPr>
          <w:rFonts w:ascii="Times New Roman" w:eastAsia="Times New Roman" w:hAnsi="Times New Roman" w:cs="Times New Roman"/>
          <w:sz w:val="24"/>
          <w:szCs w:val="24"/>
        </w:rPr>
        <w:t xml:space="preserve"> et al 2002). When dissolved water is present in such glasses, however, </w:t>
      </w:r>
      <w:proofErr w:type="gramStart"/>
      <w:r w:rsidRPr="00126F6E">
        <w:rPr>
          <w:rFonts w:ascii="Times New Roman" w:eastAsia="Times New Roman" w:hAnsi="Times New Roman" w:cs="Times New Roman"/>
          <w:sz w:val="24"/>
          <w:szCs w:val="24"/>
        </w:rPr>
        <w:t>Fe(</w:t>
      </w:r>
      <w:proofErr w:type="gramEnd"/>
      <w:r w:rsidRPr="00126F6E">
        <w:rPr>
          <w:rFonts w:ascii="Times New Roman" w:eastAsia="Times New Roman" w:hAnsi="Times New Roman" w:cs="Times New Roman"/>
          <w:sz w:val="24"/>
          <w:szCs w:val="24"/>
        </w:rPr>
        <w:t xml:space="preserve">II) is thought to be dominantly 6-coordinated by oxygens, as shown in a recent study that used </w:t>
      </w:r>
      <w:proofErr w:type="spellStart"/>
      <w:r w:rsidRPr="00126F6E">
        <w:rPr>
          <w:rFonts w:ascii="Times New Roman" w:eastAsia="Times New Roman" w:hAnsi="Times New Roman" w:cs="Times New Roman"/>
          <w:sz w:val="24"/>
          <w:szCs w:val="24"/>
        </w:rPr>
        <w:t>Mössbauer</w:t>
      </w:r>
      <w:proofErr w:type="spellEnd"/>
      <w:r w:rsidRPr="00126F6E">
        <w:rPr>
          <w:rFonts w:ascii="Times New Roman" w:eastAsia="Times New Roman" w:hAnsi="Times New Roman" w:cs="Times New Roman"/>
          <w:sz w:val="24"/>
          <w:szCs w:val="24"/>
        </w:rPr>
        <w:t xml:space="preserve"> spectroscopy and high-resolution Fe K-edge XANES spectroscopy (Wilke et al., 1999).</w:t>
      </w:r>
    </w:p>
    <w:p w:rsidR="00126F6E" w:rsidRPr="00126F6E" w:rsidRDefault="00126F6E" w:rsidP="00126F6E">
      <w:pPr>
        <w:spacing w:before="100" w:beforeAutospacing="1" w:after="100" w:afterAutospacing="1" w:line="240" w:lineRule="auto"/>
        <w:rPr>
          <w:rFonts w:ascii="Times New Roman" w:eastAsia="Times New Roman" w:hAnsi="Times New Roman" w:cs="Times New Roman"/>
          <w:sz w:val="24"/>
          <w:szCs w:val="24"/>
        </w:rPr>
      </w:pPr>
      <w:r w:rsidRPr="00126F6E">
        <w:rPr>
          <w:rFonts w:ascii="Times New Roman" w:eastAsia="Times New Roman" w:hAnsi="Times New Roman" w:cs="Times New Roman"/>
          <w:sz w:val="24"/>
          <w:szCs w:val="24"/>
        </w:rPr>
        <w:t xml:space="preserve">To provide a more definitive description of the average coordination environment of </w:t>
      </w:r>
      <w:proofErr w:type="gramStart"/>
      <w:r w:rsidRPr="00126F6E">
        <w:rPr>
          <w:rFonts w:ascii="Times New Roman" w:eastAsia="Times New Roman" w:hAnsi="Times New Roman" w:cs="Times New Roman"/>
          <w:sz w:val="24"/>
          <w:szCs w:val="24"/>
        </w:rPr>
        <w:t>Fe(</w:t>
      </w:r>
      <w:proofErr w:type="gramEnd"/>
      <w:r w:rsidRPr="00126F6E">
        <w:rPr>
          <w:rFonts w:ascii="Times New Roman" w:eastAsia="Times New Roman" w:hAnsi="Times New Roman" w:cs="Times New Roman"/>
          <w:sz w:val="24"/>
          <w:szCs w:val="24"/>
        </w:rPr>
        <w:t xml:space="preserve">II) in silica-rich glasses, we have examined seven anhydrous </w:t>
      </w:r>
      <w:proofErr w:type="spellStart"/>
      <w:r w:rsidRPr="00126F6E">
        <w:rPr>
          <w:rFonts w:ascii="Times New Roman" w:eastAsia="Times New Roman" w:hAnsi="Times New Roman" w:cs="Times New Roman"/>
          <w:sz w:val="24"/>
          <w:szCs w:val="24"/>
        </w:rPr>
        <w:t>ferrosilicate</w:t>
      </w:r>
      <w:proofErr w:type="spellEnd"/>
      <w:r w:rsidRPr="00126F6E">
        <w:rPr>
          <w:rFonts w:ascii="Times New Roman" w:eastAsia="Times New Roman" w:hAnsi="Times New Roman" w:cs="Times New Roman"/>
          <w:sz w:val="24"/>
          <w:szCs w:val="24"/>
        </w:rPr>
        <w:t xml:space="preserve"> glasses using Fe K-edge EXAFS, Fe K-edge XANES, </w:t>
      </w:r>
      <w:proofErr w:type="spellStart"/>
      <w:r w:rsidRPr="00126F6E">
        <w:rPr>
          <w:rFonts w:ascii="Times New Roman" w:eastAsia="Times New Roman" w:hAnsi="Times New Roman" w:cs="Times New Roman"/>
          <w:sz w:val="24"/>
          <w:szCs w:val="24"/>
        </w:rPr>
        <w:t>Mössbauer</w:t>
      </w:r>
      <w:proofErr w:type="spellEnd"/>
      <w:r w:rsidRPr="00126F6E">
        <w:rPr>
          <w:rFonts w:ascii="Times New Roman" w:eastAsia="Times New Roman" w:hAnsi="Times New Roman" w:cs="Times New Roman"/>
          <w:sz w:val="24"/>
          <w:szCs w:val="24"/>
        </w:rPr>
        <w:t xml:space="preserve">, and optical spectroscopies, including magnetic circular dichroism (MCD) methods. The compositions of these glasses are given below in the sample preparation section. Because EXAFS analysis is sensitive to </w:t>
      </w:r>
      <w:proofErr w:type="spellStart"/>
      <w:r w:rsidRPr="00126F6E">
        <w:rPr>
          <w:rFonts w:ascii="Times New Roman" w:eastAsia="Times New Roman" w:hAnsi="Times New Roman" w:cs="Times New Roman"/>
          <w:sz w:val="24"/>
          <w:szCs w:val="24"/>
        </w:rPr>
        <w:t>nongaussian</w:t>
      </w:r>
      <w:proofErr w:type="spellEnd"/>
      <w:r w:rsidRPr="00126F6E">
        <w:rPr>
          <w:rFonts w:ascii="Times New Roman" w:eastAsia="Times New Roman" w:hAnsi="Times New Roman" w:cs="Times New Roman"/>
          <w:sz w:val="24"/>
          <w:szCs w:val="24"/>
        </w:rPr>
        <w:t xml:space="preserve"> distributions of interatomic distances around an absorber as a result of dynamical or static positional disorder effects, we have fit the EXAFS data using the cumulant expansion method (Crozier et al., 1988) which accounts for such </w:t>
      </w:r>
      <w:proofErr w:type="spellStart"/>
      <w:r w:rsidRPr="00126F6E">
        <w:rPr>
          <w:rFonts w:ascii="Times New Roman" w:eastAsia="Times New Roman" w:hAnsi="Times New Roman" w:cs="Times New Roman"/>
          <w:sz w:val="24"/>
          <w:szCs w:val="24"/>
        </w:rPr>
        <w:t>anharmonic</w:t>
      </w:r>
      <w:proofErr w:type="spellEnd"/>
      <w:r w:rsidRPr="00126F6E">
        <w:rPr>
          <w:rFonts w:ascii="Times New Roman" w:eastAsia="Times New Roman" w:hAnsi="Times New Roman" w:cs="Times New Roman"/>
          <w:sz w:val="24"/>
          <w:szCs w:val="24"/>
        </w:rPr>
        <w:t xml:space="preserve"> effects. We have also carried out a shape-independent fitting (</w:t>
      </w:r>
      <w:proofErr w:type="spellStart"/>
      <w:r w:rsidRPr="00126F6E">
        <w:rPr>
          <w:rFonts w:ascii="Times New Roman" w:eastAsia="Times New Roman" w:hAnsi="Times New Roman" w:cs="Times New Roman"/>
          <w:sz w:val="24"/>
          <w:szCs w:val="24"/>
        </w:rPr>
        <w:t>Rossano</w:t>
      </w:r>
      <w:proofErr w:type="spellEnd"/>
      <w:r w:rsidRPr="00126F6E">
        <w:rPr>
          <w:rFonts w:ascii="Times New Roman" w:eastAsia="Times New Roman" w:hAnsi="Times New Roman" w:cs="Times New Roman"/>
          <w:sz w:val="24"/>
          <w:szCs w:val="24"/>
        </w:rPr>
        <w:t xml:space="preserve"> et al., 1999) of the </w:t>
      </w:r>
      <w:proofErr w:type="spellStart"/>
      <w:r w:rsidRPr="00126F6E">
        <w:rPr>
          <w:rFonts w:ascii="Times New Roman" w:eastAsia="Times New Roman" w:hAnsi="Times New Roman" w:cs="Times New Roman"/>
          <w:sz w:val="24"/>
          <w:szCs w:val="24"/>
        </w:rPr>
        <w:t>Mössbauer</w:t>
      </w:r>
      <w:proofErr w:type="spellEnd"/>
      <w:r w:rsidRPr="00126F6E">
        <w:rPr>
          <w:rFonts w:ascii="Times New Roman" w:eastAsia="Times New Roman" w:hAnsi="Times New Roman" w:cs="Times New Roman"/>
          <w:sz w:val="24"/>
          <w:szCs w:val="24"/>
        </w:rPr>
        <w:t xml:space="preserve"> data collected in this study to obtain improved estimates of the range of sites occupied by iron in these glasses. The MCD measurements, which are the first on </w:t>
      </w:r>
      <w:proofErr w:type="gramStart"/>
      <w:r w:rsidRPr="00126F6E">
        <w:rPr>
          <w:rFonts w:ascii="Times New Roman" w:eastAsia="Times New Roman" w:hAnsi="Times New Roman" w:cs="Times New Roman"/>
          <w:sz w:val="24"/>
          <w:szCs w:val="24"/>
        </w:rPr>
        <w:t>Fe(</w:t>
      </w:r>
      <w:proofErr w:type="gramEnd"/>
      <w:r w:rsidRPr="00126F6E">
        <w:rPr>
          <w:rFonts w:ascii="Times New Roman" w:eastAsia="Times New Roman" w:hAnsi="Times New Roman" w:cs="Times New Roman"/>
          <w:sz w:val="24"/>
          <w:szCs w:val="24"/>
        </w:rPr>
        <w:t xml:space="preserve">II) in a silicate </w:t>
      </w:r>
      <w:r w:rsidRPr="00126F6E">
        <w:rPr>
          <w:rFonts w:ascii="Times New Roman" w:eastAsia="Times New Roman" w:hAnsi="Times New Roman" w:cs="Times New Roman"/>
          <w:sz w:val="24"/>
          <w:szCs w:val="24"/>
        </w:rPr>
        <w:lastRenderedPageBreak/>
        <w:t xml:space="preserve">glass, were carried out to help constrain interpretations of UV-vis-NIR spectra of </w:t>
      </w:r>
      <w:proofErr w:type="spellStart"/>
      <w:r w:rsidRPr="00126F6E">
        <w:rPr>
          <w:rFonts w:ascii="Times New Roman" w:eastAsia="Times New Roman" w:hAnsi="Times New Roman" w:cs="Times New Roman"/>
          <w:sz w:val="24"/>
          <w:szCs w:val="24"/>
        </w:rPr>
        <w:t>ferrosilicate</w:t>
      </w:r>
      <w:proofErr w:type="spellEnd"/>
      <w:r w:rsidRPr="00126F6E">
        <w:rPr>
          <w:rFonts w:ascii="Times New Roman" w:eastAsia="Times New Roman" w:hAnsi="Times New Roman" w:cs="Times New Roman"/>
          <w:sz w:val="24"/>
          <w:szCs w:val="24"/>
        </w:rPr>
        <w:t xml:space="preserve"> glasses. The implications of our findings for the coordination environments of </w:t>
      </w:r>
      <w:proofErr w:type="gramStart"/>
      <w:r w:rsidRPr="00126F6E">
        <w:rPr>
          <w:rFonts w:ascii="Times New Roman" w:eastAsia="Times New Roman" w:hAnsi="Times New Roman" w:cs="Times New Roman"/>
          <w:sz w:val="24"/>
          <w:szCs w:val="24"/>
        </w:rPr>
        <w:t>Fe(</w:t>
      </w:r>
      <w:proofErr w:type="gramEnd"/>
      <w:r w:rsidRPr="00126F6E">
        <w:rPr>
          <w:rFonts w:ascii="Times New Roman" w:eastAsia="Times New Roman" w:hAnsi="Times New Roman" w:cs="Times New Roman"/>
          <w:sz w:val="24"/>
          <w:szCs w:val="24"/>
        </w:rPr>
        <w:t>II) and Ni(II) in silicate glasses and melts of geochemical interest and for melt-crystal partitioning of Fe(II) and NI(II) are discussed.</w:t>
      </w:r>
    </w:p>
    <w:p w:rsidR="00126F6E" w:rsidRPr="00126F6E" w:rsidRDefault="00126F6E" w:rsidP="00126F6E">
      <w:pPr>
        <w:spacing w:before="100" w:beforeAutospacing="1" w:after="100" w:afterAutospacing="1" w:line="240" w:lineRule="auto"/>
        <w:outlineLvl w:val="1"/>
        <w:rPr>
          <w:rFonts w:ascii="Times New Roman" w:eastAsia="Times New Roman" w:hAnsi="Times New Roman" w:cs="Times New Roman"/>
          <w:b/>
          <w:bCs/>
          <w:sz w:val="36"/>
          <w:szCs w:val="36"/>
        </w:rPr>
      </w:pPr>
      <w:r w:rsidRPr="00126F6E">
        <w:rPr>
          <w:rFonts w:ascii="Times New Roman" w:eastAsia="Times New Roman" w:hAnsi="Times New Roman" w:cs="Times New Roman"/>
          <w:b/>
          <w:bCs/>
          <w:sz w:val="36"/>
          <w:szCs w:val="36"/>
        </w:rPr>
        <w:t>Section snippets</w:t>
      </w:r>
    </w:p>
    <w:p w:rsidR="00126F6E" w:rsidRPr="00126F6E" w:rsidRDefault="00126F6E" w:rsidP="00126F6E">
      <w:pPr>
        <w:spacing w:before="100" w:beforeAutospacing="1" w:after="100" w:afterAutospacing="1" w:line="240" w:lineRule="auto"/>
        <w:outlineLvl w:val="1"/>
        <w:rPr>
          <w:rFonts w:ascii="Times New Roman" w:eastAsia="Times New Roman" w:hAnsi="Times New Roman" w:cs="Times New Roman"/>
          <w:b/>
          <w:bCs/>
          <w:sz w:val="36"/>
          <w:szCs w:val="36"/>
        </w:rPr>
      </w:pPr>
      <w:r w:rsidRPr="00126F6E">
        <w:rPr>
          <w:rFonts w:ascii="Times New Roman" w:eastAsia="Times New Roman" w:hAnsi="Times New Roman" w:cs="Times New Roman"/>
          <w:b/>
          <w:bCs/>
          <w:sz w:val="36"/>
          <w:szCs w:val="36"/>
        </w:rPr>
        <w:t>Sample Preparation</w:t>
      </w:r>
    </w:p>
    <w:p w:rsidR="00126F6E" w:rsidRPr="00126F6E" w:rsidRDefault="00126F6E" w:rsidP="00126F6E">
      <w:pPr>
        <w:spacing w:before="100" w:beforeAutospacing="1" w:after="100" w:afterAutospacing="1" w:line="240" w:lineRule="auto"/>
        <w:rPr>
          <w:rFonts w:ascii="Times New Roman" w:eastAsia="Times New Roman" w:hAnsi="Times New Roman" w:cs="Times New Roman"/>
          <w:sz w:val="24"/>
          <w:szCs w:val="24"/>
        </w:rPr>
      </w:pPr>
      <w:r w:rsidRPr="00126F6E">
        <w:rPr>
          <w:rFonts w:ascii="Times New Roman" w:eastAsia="Times New Roman" w:hAnsi="Times New Roman" w:cs="Times New Roman"/>
          <w:sz w:val="24"/>
          <w:szCs w:val="24"/>
        </w:rPr>
        <w:t>The glasses were synthesized from reagent grade oxides and iron metal. Iron was added in the form of equimolar proportions of powdered Fe metal and Fe</w:t>
      </w:r>
      <w:r w:rsidRPr="00126F6E">
        <w:rPr>
          <w:rFonts w:ascii="Times New Roman" w:eastAsia="Times New Roman" w:hAnsi="Times New Roman" w:cs="Times New Roman"/>
          <w:sz w:val="24"/>
          <w:szCs w:val="24"/>
          <w:vertAlign w:val="subscript"/>
        </w:rPr>
        <w:t>2</w:t>
      </w:r>
      <w:r w:rsidRPr="00126F6E">
        <w:rPr>
          <w:rFonts w:ascii="Times New Roman" w:eastAsia="Times New Roman" w:hAnsi="Times New Roman" w:cs="Times New Roman"/>
          <w:sz w:val="24"/>
          <w:szCs w:val="24"/>
        </w:rPr>
        <w:t>O</w:t>
      </w:r>
      <w:r w:rsidRPr="00126F6E">
        <w:rPr>
          <w:rFonts w:ascii="Times New Roman" w:eastAsia="Times New Roman" w:hAnsi="Times New Roman" w:cs="Times New Roman"/>
          <w:sz w:val="24"/>
          <w:szCs w:val="24"/>
          <w:vertAlign w:val="subscript"/>
        </w:rPr>
        <w:t>3</w:t>
      </w:r>
      <w:r w:rsidRPr="00126F6E">
        <w:rPr>
          <w:rFonts w:ascii="Times New Roman" w:eastAsia="Times New Roman" w:hAnsi="Times New Roman" w:cs="Times New Roman"/>
          <w:sz w:val="24"/>
          <w:szCs w:val="24"/>
        </w:rPr>
        <w:t>—a procedure that provided confirmation that iron redox equilibrium was attained in the melt. The mixtures were then ground under ethanol, placed in iron crucibles, and heated for several hours in a vertical, controlled-atmosphere (</w:t>
      </w:r>
      <w:proofErr w:type="spellStart"/>
      <w:r w:rsidRPr="00126F6E">
        <w:rPr>
          <w:rFonts w:ascii="Times New Roman" w:eastAsia="Times New Roman" w:hAnsi="Times New Roman" w:cs="Times New Roman"/>
          <w:sz w:val="24"/>
          <w:szCs w:val="24"/>
        </w:rPr>
        <w:t>Ar</w:t>
      </w:r>
      <w:proofErr w:type="spellEnd"/>
      <w:r w:rsidRPr="00126F6E">
        <w:rPr>
          <w:rFonts w:ascii="Times New Roman" w:eastAsia="Times New Roman" w:hAnsi="Times New Roman" w:cs="Times New Roman"/>
          <w:sz w:val="24"/>
          <w:szCs w:val="24"/>
        </w:rPr>
        <w:t xml:space="preserve"> or N</w:t>
      </w:r>
      <w:r w:rsidRPr="00126F6E">
        <w:rPr>
          <w:rFonts w:ascii="Times New Roman" w:eastAsia="Times New Roman" w:hAnsi="Times New Roman" w:cs="Times New Roman"/>
          <w:sz w:val="24"/>
          <w:szCs w:val="24"/>
          <w:vertAlign w:val="subscript"/>
        </w:rPr>
        <w:t>2</w:t>
      </w:r>
      <w:r w:rsidRPr="00126F6E">
        <w:rPr>
          <w:rFonts w:ascii="Times New Roman" w:eastAsia="Times New Roman" w:hAnsi="Times New Roman" w:cs="Times New Roman"/>
          <w:sz w:val="24"/>
          <w:szCs w:val="24"/>
        </w:rPr>
        <w:t xml:space="preserve">) </w:t>
      </w:r>
      <w:proofErr w:type="spellStart"/>
      <w:r w:rsidRPr="00126F6E">
        <w:rPr>
          <w:rFonts w:ascii="Times New Roman" w:eastAsia="Times New Roman" w:hAnsi="Times New Roman" w:cs="Times New Roman"/>
          <w:sz w:val="24"/>
          <w:szCs w:val="24"/>
        </w:rPr>
        <w:t>Deltech</w:t>
      </w:r>
      <w:proofErr w:type="spellEnd"/>
      <w:r w:rsidRPr="00126F6E">
        <w:rPr>
          <w:rFonts w:ascii="Times New Roman" w:eastAsia="Times New Roman" w:hAnsi="Times New Roman" w:cs="Times New Roman"/>
          <w:sz w:val="24"/>
          <w:szCs w:val="24"/>
        </w:rPr>
        <w:t xml:space="preserve"> furnace to </w:t>
      </w:r>
      <w:r w:rsidRPr="00126F6E">
        <w:rPr>
          <w:rFonts w:ascii="Cambria Math" w:eastAsia="Times New Roman" w:hAnsi="Cambria Math" w:cs="Cambria Math"/>
          <w:sz w:val="24"/>
          <w:szCs w:val="24"/>
        </w:rPr>
        <w:t>∼</w:t>
      </w:r>
      <w:r w:rsidRPr="00126F6E">
        <w:rPr>
          <w:rFonts w:ascii="Times New Roman" w:eastAsia="Times New Roman" w:hAnsi="Times New Roman" w:cs="Times New Roman"/>
          <w:sz w:val="24"/>
          <w:szCs w:val="24"/>
        </w:rPr>
        <w:t>700 K above the estimated glass transition temperatures of these glasses (500–1100</w:t>
      </w:r>
    </w:p>
    <w:p w:rsidR="00126F6E" w:rsidRPr="00126F6E" w:rsidRDefault="00126F6E" w:rsidP="00126F6E">
      <w:pPr>
        <w:spacing w:before="100" w:beforeAutospacing="1" w:after="100" w:afterAutospacing="1" w:line="240" w:lineRule="auto"/>
        <w:outlineLvl w:val="1"/>
        <w:rPr>
          <w:rFonts w:ascii="Times New Roman" w:eastAsia="Times New Roman" w:hAnsi="Times New Roman" w:cs="Times New Roman"/>
          <w:b/>
          <w:bCs/>
          <w:sz w:val="36"/>
          <w:szCs w:val="36"/>
        </w:rPr>
      </w:pPr>
      <w:proofErr w:type="spellStart"/>
      <w:r w:rsidRPr="00126F6E">
        <w:rPr>
          <w:rFonts w:ascii="Times New Roman" w:eastAsia="Times New Roman" w:hAnsi="Times New Roman" w:cs="Times New Roman"/>
          <w:b/>
          <w:bCs/>
          <w:sz w:val="36"/>
          <w:szCs w:val="36"/>
        </w:rPr>
        <w:t>Mössbauer</w:t>
      </w:r>
      <w:proofErr w:type="spellEnd"/>
      <w:r w:rsidRPr="00126F6E">
        <w:rPr>
          <w:rFonts w:ascii="Times New Roman" w:eastAsia="Times New Roman" w:hAnsi="Times New Roman" w:cs="Times New Roman"/>
          <w:b/>
          <w:bCs/>
          <w:sz w:val="36"/>
          <w:szCs w:val="36"/>
        </w:rPr>
        <w:t xml:space="preserve"> Spectroscopy</w:t>
      </w:r>
    </w:p>
    <w:p w:rsidR="00126F6E" w:rsidRPr="00126F6E" w:rsidRDefault="00126F6E" w:rsidP="00126F6E">
      <w:pPr>
        <w:spacing w:before="100" w:beforeAutospacing="1" w:after="100" w:afterAutospacing="1" w:line="240" w:lineRule="auto"/>
        <w:rPr>
          <w:rFonts w:ascii="Times New Roman" w:eastAsia="Times New Roman" w:hAnsi="Times New Roman" w:cs="Times New Roman"/>
          <w:sz w:val="24"/>
          <w:szCs w:val="24"/>
        </w:rPr>
      </w:pPr>
      <w:r w:rsidRPr="00126F6E">
        <w:rPr>
          <w:rFonts w:ascii="Times New Roman" w:eastAsia="Times New Roman" w:hAnsi="Times New Roman" w:cs="Times New Roman"/>
          <w:sz w:val="24"/>
          <w:szCs w:val="24"/>
        </w:rPr>
        <w:t xml:space="preserve">Figure 1 shows the experimental </w:t>
      </w:r>
      <w:r w:rsidRPr="00126F6E">
        <w:rPr>
          <w:rFonts w:ascii="Times New Roman" w:eastAsia="Times New Roman" w:hAnsi="Times New Roman" w:cs="Times New Roman"/>
          <w:sz w:val="24"/>
          <w:szCs w:val="24"/>
          <w:vertAlign w:val="superscript"/>
        </w:rPr>
        <w:t>57</w:t>
      </w:r>
      <w:r w:rsidRPr="00126F6E">
        <w:rPr>
          <w:rFonts w:ascii="Times New Roman" w:eastAsia="Times New Roman" w:hAnsi="Times New Roman" w:cs="Times New Roman"/>
          <w:sz w:val="24"/>
          <w:szCs w:val="24"/>
        </w:rPr>
        <w:t xml:space="preserve">Fe </w:t>
      </w:r>
      <w:proofErr w:type="spellStart"/>
      <w:r w:rsidRPr="00126F6E">
        <w:rPr>
          <w:rFonts w:ascii="Times New Roman" w:eastAsia="Times New Roman" w:hAnsi="Times New Roman" w:cs="Times New Roman"/>
          <w:sz w:val="24"/>
          <w:szCs w:val="24"/>
        </w:rPr>
        <w:t>Mössbauer</w:t>
      </w:r>
      <w:proofErr w:type="spellEnd"/>
      <w:r w:rsidRPr="00126F6E">
        <w:rPr>
          <w:rFonts w:ascii="Times New Roman" w:eastAsia="Times New Roman" w:hAnsi="Times New Roman" w:cs="Times New Roman"/>
          <w:sz w:val="24"/>
          <w:szCs w:val="24"/>
        </w:rPr>
        <w:t xml:space="preserve"> spectra and the best fits for six of the glasses studied: NC6, LI2, NC2, BAS, RB2, and NA1 (the </w:t>
      </w:r>
      <w:proofErr w:type="spellStart"/>
      <w:r w:rsidRPr="00126F6E">
        <w:rPr>
          <w:rFonts w:ascii="Times New Roman" w:eastAsia="Times New Roman" w:hAnsi="Times New Roman" w:cs="Times New Roman"/>
          <w:sz w:val="24"/>
          <w:szCs w:val="24"/>
        </w:rPr>
        <w:t>Mössbauer</w:t>
      </w:r>
      <w:proofErr w:type="spellEnd"/>
      <w:r w:rsidRPr="00126F6E">
        <w:rPr>
          <w:rFonts w:ascii="Times New Roman" w:eastAsia="Times New Roman" w:hAnsi="Times New Roman" w:cs="Times New Roman"/>
          <w:sz w:val="24"/>
          <w:szCs w:val="24"/>
        </w:rPr>
        <w:t xml:space="preserve"> spectrum and model obtained for glass NC1 are very similar to that for NA1). The results of least-squares fitting of the </w:t>
      </w:r>
      <w:proofErr w:type="spellStart"/>
      <w:r w:rsidRPr="00126F6E">
        <w:rPr>
          <w:rFonts w:ascii="Times New Roman" w:eastAsia="Times New Roman" w:hAnsi="Times New Roman" w:cs="Times New Roman"/>
          <w:sz w:val="24"/>
          <w:szCs w:val="24"/>
        </w:rPr>
        <w:t>Mössbauer</w:t>
      </w:r>
      <w:proofErr w:type="spellEnd"/>
      <w:r w:rsidRPr="00126F6E">
        <w:rPr>
          <w:rFonts w:ascii="Times New Roman" w:eastAsia="Times New Roman" w:hAnsi="Times New Roman" w:cs="Times New Roman"/>
          <w:sz w:val="24"/>
          <w:szCs w:val="24"/>
        </w:rPr>
        <w:t xml:space="preserve"> spectra (apparent isomer shift, IS, and apparent quadrupole splitting, QS) are given in Table 1. Except for RB2 glass, which contains </w:t>
      </w:r>
      <w:r w:rsidRPr="00126F6E">
        <w:rPr>
          <w:rFonts w:ascii="Cambria Math" w:eastAsia="Times New Roman" w:hAnsi="Cambria Math" w:cs="Cambria Math"/>
          <w:sz w:val="24"/>
          <w:szCs w:val="24"/>
        </w:rPr>
        <w:t>∼</w:t>
      </w:r>
      <w:r w:rsidRPr="00126F6E">
        <w:rPr>
          <w:rFonts w:ascii="Times New Roman" w:eastAsia="Times New Roman" w:hAnsi="Times New Roman" w:cs="Times New Roman"/>
          <w:sz w:val="24"/>
          <w:szCs w:val="24"/>
        </w:rPr>
        <w:t xml:space="preserve">20% of the total iron as </w:t>
      </w:r>
      <w:proofErr w:type="gramStart"/>
      <w:r w:rsidRPr="00126F6E">
        <w:rPr>
          <w:rFonts w:ascii="Times New Roman" w:eastAsia="Times New Roman" w:hAnsi="Times New Roman" w:cs="Times New Roman"/>
          <w:sz w:val="24"/>
          <w:szCs w:val="24"/>
        </w:rPr>
        <w:t>Fe(</w:t>
      </w:r>
      <w:proofErr w:type="gramEnd"/>
      <w:r w:rsidRPr="00126F6E">
        <w:rPr>
          <w:rFonts w:ascii="Times New Roman" w:eastAsia="Times New Roman" w:hAnsi="Times New Roman" w:cs="Times New Roman"/>
          <w:sz w:val="24"/>
          <w:szCs w:val="24"/>
        </w:rPr>
        <w:t>III) (Table 1), each glass was found to be low in</w:t>
      </w:r>
    </w:p>
    <w:p w:rsidR="00126F6E" w:rsidRPr="00126F6E" w:rsidRDefault="00126F6E" w:rsidP="00126F6E">
      <w:pPr>
        <w:spacing w:before="100" w:beforeAutospacing="1" w:after="100" w:afterAutospacing="1" w:line="240" w:lineRule="auto"/>
        <w:outlineLvl w:val="1"/>
        <w:rPr>
          <w:rFonts w:ascii="Times New Roman" w:eastAsia="Times New Roman" w:hAnsi="Times New Roman" w:cs="Times New Roman"/>
          <w:b/>
          <w:bCs/>
          <w:sz w:val="36"/>
          <w:szCs w:val="36"/>
        </w:rPr>
      </w:pPr>
      <w:r w:rsidRPr="00126F6E">
        <w:rPr>
          <w:rFonts w:ascii="Times New Roman" w:eastAsia="Times New Roman" w:hAnsi="Times New Roman" w:cs="Times New Roman"/>
          <w:b/>
          <w:bCs/>
          <w:sz w:val="36"/>
          <w:szCs w:val="36"/>
        </w:rPr>
        <w:t xml:space="preserve">Average Coordination Environment of </w:t>
      </w:r>
      <w:proofErr w:type="gramStart"/>
      <w:r w:rsidRPr="00126F6E">
        <w:rPr>
          <w:rFonts w:ascii="Times New Roman" w:eastAsia="Times New Roman" w:hAnsi="Times New Roman" w:cs="Times New Roman"/>
          <w:b/>
          <w:bCs/>
          <w:sz w:val="36"/>
          <w:szCs w:val="36"/>
        </w:rPr>
        <w:t>Fe(</w:t>
      </w:r>
      <w:proofErr w:type="gramEnd"/>
      <w:r w:rsidRPr="00126F6E">
        <w:rPr>
          <w:rFonts w:ascii="Times New Roman" w:eastAsia="Times New Roman" w:hAnsi="Times New Roman" w:cs="Times New Roman"/>
          <w:b/>
          <w:bCs/>
          <w:sz w:val="36"/>
          <w:szCs w:val="36"/>
        </w:rPr>
        <w:t xml:space="preserve">II) in </w:t>
      </w:r>
      <w:proofErr w:type="spellStart"/>
      <w:r w:rsidRPr="00126F6E">
        <w:rPr>
          <w:rFonts w:ascii="Times New Roman" w:eastAsia="Times New Roman" w:hAnsi="Times New Roman" w:cs="Times New Roman"/>
          <w:b/>
          <w:bCs/>
          <w:sz w:val="36"/>
          <w:szCs w:val="36"/>
        </w:rPr>
        <w:t>Ferrosilicate</w:t>
      </w:r>
      <w:proofErr w:type="spellEnd"/>
      <w:r w:rsidRPr="00126F6E">
        <w:rPr>
          <w:rFonts w:ascii="Times New Roman" w:eastAsia="Times New Roman" w:hAnsi="Times New Roman" w:cs="Times New Roman"/>
          <w:b/>
          <w:bCs/>
          <w:sz w:val="36"/>
          <w:szCs w:val="36"/>
        </w:rPr>
        <w:t xml:space="preserve"> Glasses</w:t>
      </w:r>
    </w:p>
    <w:p w:rsidR="00126F6E" w:rsidRPr="00126F6E" w:rsidRDefault="00126F6E" w:rsidP="00126F6E">
      <w:pPr>
        <w:spacing w:before="100" w:beforeAutospacing="1" w:after="100" w:afterAutospacing="1" w:line="240" w:lineRule="auto"/>
        <w:rPr>
          <w:rFonts w:ascii="Times New Roman" w:eastAsia="Times New Roman" w:hAnsi="Times New Roman" w:cs="Times New Roman"/>
          <w:sz w:val="24"/>
          <w:szCs w:val="24"/>
        </w:rPr>
      </w:pPr>
      <w:r w:rsidRPr="00126F6E">
        <w:rPr>
          <w:rFonts w:ascii="Times New Roman" w:eastAsia="Times New Roman" w:hAnsi="Times New Roman" w:cs="Times New Roman"/>
          <w:sz w:val="24"/>
          <w:szCs w:val="24"/>
        </w:rPr>
        <w:t xml:space="preserve">The Fe K-edge XANES spectra for the </w:t>
      </w:r>
      <w:proofErr w:type="spellStart"/>
      <w:r w:rsidRPr="00126F6E">
        <w:rPr>
          <w:rFonts w:ascii="Times New Roman" w:eastAsia="Times New Roman" w:hAnsi="Times New Roman" w:cs="Times New Roman"/>
          <w:sz w:val="24"/>
          <w:szCs w:val="24"/>
        </w:rPr>
        <w:t>ferrosilicate</w:t>
      </w:r>
      <w:proofErr w:type="spellEnd"/>
      <w:r w:rsidRPr="00126F6E">
        <w:rPr>
          <w:rFonts w:ascii="Times New Roman" w:eastAsia="Times New Roman" w:hAnsi="Times New Roman" w:cs="Times New Roman"/>
          <w:sz w:val="24"/>
          <w:szCs w:val="24"/>
        </w:rPr>
        <w:t xml:space="preserve"> glasses studied suggest that </w:t>
      </w:r>
      <w:proofErr w:type="gramStart"/>
      <w:r w:rsidRPr="00126F6E">
        <w:rPr>
          <w:rFonts w:ascii="Times New Roman" w:eastAsia="Times New Roman" w:hAnsi="Times New Roman" w:cs="Times New Roman"/>
          <w:sz w:val="24"/>
          <w:szCs w:val="24"/>
        </w:rPr>
        <w:t>Fe(</w:t>
      </w:r>
      <w:proofErr w:type="gramEnd"/>
      <w:r w:rsidRPr="00126F6E">
        <w:rPr>
          <w:rFonts w:ascii="Times New Roman" w:eastAsia="Times New Roman" w:hAnsi="Times New Roman" w:cs="Times New Roman"/>
          <w:sz w:val="24"/>
          <w:szCs w:val="24"/>
        </w:rPr>
        <w:t xml:space="preserve">II) occupies an average site that deviates markedly from </w:t>
      </w:r>
      <w:proofErr w:type="spellStart"/>
      <w:r w:rsidRPr="00126F6E">
        <w:rPr>
          <w:rFonts w:ascii="Times New Roman" w:eastAsia="Times New Roman" w:hAnsi="Times New Roman" w:cs="Times New Roman"/>
          <w:sz w:val="24"/>
          <w:szCs w:val="24"/>
        </w:rPr>
        <w:t>centrosymmetry</w:t>
      </w:r>
      <w:proofErr w:type="spellEnd"/>
      <w:r w:rsidRPr="00126F6E">
        <w:rPr>
          <w:rFonts w:ascii="Times New Roman" w:eastAsia="Times New Roman" w:hAnsi="Times New Roman" w:cs="Times New Roman"/>
          <w:sz w:val="24"/>
          <w:szCs w:val="24"/>
        </w:rPr>
        <w:t xml:space="preserve">. The EXAFS-derived Fe(II)-O distances for each glass are consistent with an average Fe(II) site that has a coordination number smaller than 6, and the </w:t>
      </w:r>
      <w:proofErr w:type="spellStart"/>
      <w:r w:rsidRPr="00126F6E">
        <w:rPr>
          <w:rFonts w:ascii="Times New Roman" w:eastAsia="Times New Roman" w:hAnsi="Times New Roman" w:cs="Times New Roman"/>
          <w:sz w:val="24"/>
          <w:szCs w:val="24"/>
        </w:rPr>
        <w:t>anharmonic</w:t>
      </w:r>
      <w:proofErr w:type="spellEnd"/>
      <w:r w:rsidRPr="00126F6E">
        <w:rPr>
          <w:rFonts w:ascii="Times New Roman" w:eastAsia="Times New Roman" w:hAnsi="Times New Roman" w:cs="Times New Roman"/>
          <w:sz w:val="24"/>
          <w:szCs w:val="24"/>
        </w:rPr>
        <w:t xml:space="preserve"> fit to the EXAFS spectra of these glasses confirms this, while indicating a slightly longer average d(Fe(II)-O) than is obtained with harmonic fits (Table 3). The </w:t>
      </w:r>
      <w:proofErr w:type="spellStart"/>
      <w:r w:rsidRPr="00126F6E">
        <w:rPr>
          <w:rFonts w:ascii="Times New Roman" w:eastAsia="Times New Roman" w:hAnsi="Times New Roman" w:cs="Times New Roman"/>
          <w:sz w:val="24"/>
          <w:szCs w:val="24"/>
        </w:rPr>
        <w:t>Mössbauer</w:t>
      </w:r>
      <w:proofErr w:type="spellEnd"/>
      <w:r w:rsidRPr="00126F6E">
        <w:rPr>
          <w:rFonts w:ascii="Times New Roman" w:eastAsia="Times New Roman" w:hAnsi="Times New Roman" w:cs="Times New Roman"/>
          <w:sz w:val="24"/>
          <w:szCs w:val="24"/>
        </w:rPr>
        <w:t xml:space="preserve"> isomer</w:t>
      </w:r>
    </w:p>
    <w:p w:rsidR="00126F6E" w:rsidRPr="00126F6E" w:rsidRDefault="00126F6E" w:rsidP="00126F6E">
      <w:pPr>
        <w:spacing w:before="100" w:beforeAutospacing="1" w:after="100" w:afterAutospacing="1" w:line="240" w:lineRule="auto"/>
        <w:outlineLvl w:val="1"/>
        <w:rPr>
          <w:rFonts w:ascii="Times New Roman" w:eastAsia="Times New Roman" w:hAnsi="Times New Roman" w:cs="Times New Roman"/>
          <w:b/>
          <w:bCs/>
          <w:sz w:val="36"/>
          <w:szCs w:val="36"/>
        </w:rPr>
      </w:pPr>
      <w:r w:rsidRPr="00126F6E">
        <w:rPr>
          <w:rFonts w:ascii="Times New Roman" w:eastAsia="Times New Roman" w:hAnsi="Times New Roman" w:cs="Times New Roman"/>
          <w:b/>
          <w:bCs/>
          <w:sz w:val="36"/>
          <w:szCs w:val="36"/>
        </w:rPr>
        <w:t>Acknowledgments</w:t>
      </w:r>
    </w:p>
    <w:p w:rsidR="00126F6E" w:rsidRPr="00126F6E" w:rsidRDefault="00126F6E" w:rsidP="00126F6E">
      <w:pPr>
        <w:spacing w:before="100" w:beforeAutospacing="1" w:after="100" w:afterAutospacing="1" w:line="240" w:lineRule="auto"/>
        <w:rPr>
          <w:rFonts w:ascii="Times New Roman" w:eastAsia="Times New Roman" w:hAnsi="Times New Roman" w:cs="Times New Roman"/>
          <w:sz w:val="24"/>
          <w:szCs w:val="24"/>
        </w:rPr>
      </w:pPr>
      <w:r w:rsidRPr="00126F6E">
        <w:rPr>
          <w:rFonts w:ascii="Times New Roman" w:eastAsia="Times New Roman" w:hAnsi="Times New Roman" w:cs="Times New Roman"/>
          <w:sz w:val="24"/>
          <w:szCs w:val="24"/>
        </w:rPr>
        <w:t xml:space="preserve">We wish to thank Carl </w:t>
      </w:r>
      <w:proofErr w:type="spellStart"/>
      <w:r w:rsidRPr="00126F6E">
        <w:rPr>
          <w:rFonts w:ascii="Times New Roman" w:eastAsia="Times New Roman" w:hAnsi="Times New Roman" w:cs="Times New Roman"/>
          <w:sz w:val="24"/>
          <w:szCs w:val="24"/>
        </w:rPr>
        <w:t>Ponader</w:t>
      </w:r>
      <w:proofErr w:type="spellEnd"/>
      <w:r w:rsidRPr="00126F6E">
        <w:rPr>
          <w:rFonts w:ascii="Times New Roman" w:eastAsia="Times New Roman" w:hAnsi="Times New Roman" w:cs="Times New Roman"/>
          <w:sz w:val="24"/>
          <w:szCs w:val="24"/>
        </w:rPr>
        <w:t xml:space="preserve"> (Corning Inc., Corning, NY) and Jean-Marie Combes (St. </w:t>
      </w:r>
      <w:proofErr w:type="spellStart"/>
      <w:r w:rsidRPr="00126F6E">
        <w:rPr>
          <w:rFonts w:ascii="Times New Roman" w:eastAsia="Times New Roman" w:hAnsi="Times New Roman" w:cs="Times New Roman"/>
          <w:sz w:val="24"/>
          <w:szCs w:val="24"/>
        </w:rPr>
        <w:t>Gobain</w:t>
      </w:r>
      <w:proofErr w:type="spellEnd"/>
      <w:r w:rsidRPr="00126F6E">
        <w:rPr>
          <w:rFonts w:ascii="Times New Roman" w:eastAsia="Times New Roman" w:hAnsi="Times New Roman" w:cs="Times New Roman"/>
          <w:sz w:val="24"/>
          <w:szCs w:val="24"/>
        </w:rPr>
        <w:t xml:space="preserve"> SARL, Aubervilliers, France) for their help with EXAFS data collection, and Jonathan Stebbins (Stanford University) and Mike </w:t>
      </w:r>
      <w:proofErr w:type="spellStart"/>
      <w:r w:rsidRPr="00126F6E">
        <w:rPr>
          <w:rFonts w:ascii="Times New Roman" w:eastAsia="Times New Roman" w:hAnsi="Times New Roman" w:cs="Times New Roman"/>
          <w:sz w:val="24"/>
          <w:szCs w:val="24"/>
        </w:rPr>
        <w:t>Hochella</w:t>
      </w:r>
      <w:proofErr w:type="spellEnd"/>
      <w:r w:rsidRPr="00126F6E">
        <w:rPr>
          <w:rFonts w:ascii="Times New Roman" w:eastAsia="Times New Roman" w:hAnsi="Times New Roman" w:cs="Times New Roman"/>
          <w:sz w:val="24"/>
          <w:szCs w:val="24"/>
        </w:rPr>
        <w:t xml:space="preserve"> (Virginia Polytechnic Institute and State University) for helpful reviews of earlier versions of this manuscript. Jonathan Stebbins is also acknowledged for useful discussions about fictive temperatures of silicate glasses. GCA Associate Editor Claudia Romano (</w:t>
      </w:r>
      <w:proofErr w:type="spellStart"/>
      <w:r w:rsidRPr="00126F6E">
        <w:rPr>
          <w:rFonts w:ascii="Times New Roman" w:eastAsia="Times New Roman" w:hAnsi="Times New Roman" w:cs="Times New Roman"/>
          <w:sz w:val="24"/>
          <w:szCs w:val="24"/>
        </w:rPr>
        <w:t>Universita</w:t>
      </w:r>
      <w:proofErr w:type="spellEnd"/>
      <w:r w:rsidRPr="00126F6E">
        <w:rPr>
          <w:rFonts w:ascii="Times New Roman" w:eastAsia="Times New Roman" w:hAnsi="Times New Roman" w:cs="Times New Roman"/>
          <w:sz w:val="24"/>
          <w:szCs w:val="24"/>
        </w:rPr>
        <w:t>’</w:t>
      </w:r>
    </w:p>
    <w:p w:rsidR="00D95647" w:rsidRDefault="00D95647"/>
    <w:sectPr w:rsidR="00D95647">
      <w:pgSz w:w="12240" w:h="15840"/>
      <w:pgMar w:top="1134" w:right="850"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Math">
    <w:panose1 w:val="02040503050406030204"/>
    <w:charset w:val="CC"/>
    <w:family w:val="roman"/>
    <w:pitch w:val="variable"/>
    <w:sig w:usb0="E00002FF" w:usb1="420024FF" w:usb2="0000000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6F6E"/>
    <w:rsid w:val="00126F6E"/>
    <w:rsid w:val="00D956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C453E6"/>
  <w15:chartTrackingRefBased/>
  <w15:docId w15:val="{F0D4B558-7619-41D1-994D-6E2CFDCF4E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08585754">
      <w:bodyDiv w:val="1"/>
      <w:marLeft w:val="0"/>
      <w:marRight w:val="0"/>
      <w:marTop w:val="0"/>
      <w:marBottom w:val="0"/>
      <w:divBdr>
        <w:top w:val="none" w:sz="0" w:space="0" w:color="auto"/>
        <w:left w:val="none" w:sz="0" w:space="0" w:color="auto"/>
        <w:bottom w:val="none" w:sz="0" w:space="0" w:color="auto"/>
        <w:right w:val="none" w:sz="0" w:space="0" w:color="auto"/>
      </w:divBdr>
      <w:divsChild>
        <w:div w:id="1511261144">
          <w:marLeft w:val="0"/>
          <w:marRight w:val="0"/>
          <w:marTop w:val="0"/>
          <w:marBottom w:val="0"/>
          <w:divBdr>
            <w:top w:val="none" w:sz="0" w:space="0" w:color="auto"/>
            <w:left w:val="none" w:sz="0" w:space="0" w:color="auto"/>
            <w:bottom w:val="none" w:sz="0" w:space="0" w:color="auto"/>
            <w:right w:val="none" w:sz="0" w:space="0" w:color="auto"/>
          </w:divBdr>
          <w:divsChild>
            <w:div w:id="631977927">
              <w:marLeft w:val="0"/>
              <w:marRight w:val="0"/>
              <w:marTop w:val="0"/>
              <w:marBottom w:val="0"/>
              <w:divBdr>
                <w:top w:val="none" w:sz="0" w:space="0" w:color="auto"/>
                <w:left w:val="none" w:sz="0" w:space="0" w:color="auto"/>
                <w:bottom w:val="none" w:sz="0" w:space="0" w:color="auto"/>
                <w:right w:val="none" w:sz="0" w:space="0" w:color="auto"/>
              </w:divBdr>
              <w:divsChild>
                <w:div w:id="1983078758">
                  <w:marLeft w:val="0"/>
                  <w:marRight w:val="0"/>
                  <w:marTop w:val="0"/>
                  <w:marBottom w:val="0"/>
                  <w:divBdr>
                    <w:top w:val="none" w:sz="0" w:space="0" w:color="auto"/>
                    <w:left w:val="none" w:sz="0" w:space="0" w:color="auto"/>
                    <w:bottom w:val="none" w:sz="0" w:space="0" w:color="auto"/>
                    <w:right w:val="none" w:sz="0" w:space="0" w:color="auto"/>
                  </w:divBdr>
                  <w:divsChild>
                    <w:div w:id="1243370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8923354">
          <w:marLeft w:val="0"/>
          <w:marRight w:val="0"/>
          <w:marTop w:val="0"/>
          <w:marBottom w:val="0"/>
          <w:divBdr>
            <w:top w:val="none" w:sz="0" w:space="0" w:color="auto"/>
            <w:left w:val="none" w:sz="0" w:space="0" w:color="auto"/>
            <w:bottom w:val="none" w:sz="0" w:space="0" w:color="auto"/>
            <w:right w:val="none" w:sz="0" w:space="0" w:color="auto"/>
          </w:divBdr>
          <w:divsChild>
            <w:div w:id="1796293087">
              <w:marLeft w:val="0"/>
              <w:marRight w:val="0"/>
              <w:marTop w:val="0"/>
              <w:marBottom w:val="0"/>
              <w:divBdr>
                <w:top w:val="none" w:sz="0" w:space="0" w:color="auto"/>
                <w:left w:val="none" w:sz="0" w:space="0" w:color="auto"/>
                <w:bottom w:val="none" w:sz="0" w:space="0" w:color="auto"/>
                <w:right w:val="none" w:sz="0" w:space="0" w:color="auto"/>
              </w:divBdr>
              <w:divsChild>
                <w:div w:id="1804468347">
                  <w:marLeft w:val="0"/>
                  <w:marRight w:val="0"/>
                  <w:marTop w:val="0"/>
                  <w:marBottom w:val="0"/>
                  <w:divBdr>
                    <w:top w:val="none" w:sz="0" w:space="0" w:color="auto"/>
                    <w:left w:val="none" w:sz="0" w:space="0" w:color="auto"/>
                    <w:bottom w:val="none" w:sz="0" w:space="0" w:color="auto"/>
                    <w:right w:val="none" w:sz="0" w:space="0" w:color="auto"/>
                  </w:divBdr>
                  <w:divsChild>
                    <w:div w:id="83772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9524713">
          <w:marLeft w:val="0"/>
          <w:marRight w:val="0"/>
          <w:marTop w:val="0"/>
          <w:marBottom w:val="0"/>
          <w:divBdr>
            <w:top w:val="none" w:sz="0" w:space="0" w:color="auto"/>
            <w:left w:val="none" w:sz="0" w:space="0" w:color="auto"/>
            <w:bottom w:val="none" w:sz="0" w:space="0" w:color="auto"/>
            <w:right w:val="none" w:sz="0" w:space="0" w:color="auto"/>
          </w:divBdr>
          <w:divsChild>
            <w:div w:id="1756239965">
              <w:marLeft w:val="0"/>
              <w:marRight w:val="0"/>
              <w:marTop w:val="0"/>
              <w:marBottom w:val="0"/>
              <w:divBdr>
                <w:top w:val="none" w:sz="0" w:space="0" w:color="auto"/>
                <w:left w:val="none" w:sz="0" w:space="0" w:color="auto"/>
                <w:bottom w:val="none" w:sz="0" w:space="0" w:color="auto"/>
                <w:right w:val="none" w:sz="0" w:space="0" w:color="auto"/>
              </w:divBdr>
            </w:div>
          </w:divsChild>
        </w:div>
        <w:div w:id="188221516">
          <w:marLeft w:val="0"/>
          <w:marRight w:val="0"/>
          <w:marTop w:val="0"/>
          <w:marBottom w:val="0"/>
          <w:divBdr>
            <w:top w:val="none" w:sz="0" w:space="0" w:color="auto"/>
            <w:left w:val="none" w:sz="0" w:space="0" w:color="auto"/>
            <w:bottom w:val="none" w:sz="0" w:space="0" w:color="auto"/>
            <w:right w:val="none" w:sz="0" w:space="0" w:color="auto"/>
          </w:divBdr>
          <w:divsChild>
            <w:div w:id="1988514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sciencedirect.com/topics/earth-and-planetary-sciences/basalt" TargetMode="External"/><Relationship Id="rId5" Type="http://schemas.openxmlformats.org/officeDocument/2006/relationships/hyperlink" Target="https://www.sciencedirect.com/topics/earth-and-planetary-sciences/spectroscopy" TargetMode="External"/><Relationship Id="rId4" Type="http://schemas.openxmlformats.org/officeDocument/2006/relationships/hyperlink" Target="https://doi.org/10.1016/j.gca.2005.01.00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1555</Words>
  <Characters>8867</Characters>
  <Application>Microsoft Office Word</Application>
  <DocSecurity>0</DocSecurity>
  <Lines>73</Lines>
  <Paragraphs>20</Paragraphs>
  <ScaleCrop>false</ScaleCrop>
  <Company/>
  <LinksUpToDate>false</LinksUpToDate>
  <CharactersWithSpaces>10402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dc:creator>
  <cp:keywords/>
  <dc:description/>
  <cp:lastModifiedBy>Mike</cp:lastModifiedBy>
  <cp:revision>1</cp:revision>
  <dcterms:created xsi:type="dcterms:W3CDTF">2023-11-18T03:45:00Z</dcterms:created>
  <dcterms:modified xsi:type="dcterms:W3CDTF">2023-11-18T03:46:00Z</dcterms:modified>
</cp:coreProperties>
</file>