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02147" w:rsidRPr="00002147" w:rsidRDefault="00002147" w:rsidP="00002147">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r w:rsidRPr="00002147">
        <w:rPr>
          <w:rFonts w:ascii="Times New Roman" w:eastAsia="Times New Roman" w:hAnsi="Times New Roman" w:cs="Times New Roman"/>
          <w:b/>
          <w:bCs/>
          <w:kern w:val="36"/>
          <w:sz w:val="48"/>
          <w:szCs w:val="48"/>
          <w:lang w:val="en-US" w:eastAsia="ru-RU"/>
        </w:rPr>
        <w:t>Light rare earth element depleted to enriched basaltic flows from 2.8 to 2.7 Ga greenstone belts of the Uchi Subprovince, Ontario, Canada</w:t>
      </w:r>
    </w:p>
    <w:p w:rsidR="00002147" w:rsidRPr="00002147" w:rsidRDefault="00002147" w:rsidP="00002147">
      <w:pPr>
        <w:spacing w:after="0" w:line="240" w:lineRule="auto"/>
        <w:rPr>
          <w:rFonts w:ascii="Times New Roman" w:eastAsia="Times New Roman" w:hAnsi="Times New Roman" w:cs="Times New Roman"/>
          <w:sz w:val="24"/>
          <w:szCs w:val="24"/>
          <w:lang w:val="en-US" w:eastAsia="ru-RU"/>
        </w:rPr>
      </w:pPr>
      <w:r w:rsidRPr="00002147">
        <w:rPr>
          <w:rFonts w:ascii="Times New Roman" w:eastAsia="Times New Roman" w:hAnsi="Times New Roman" w:cs="Times New Roman"/>
          <w:sz w:val="24"/>
          <w:szCs w:val="24"/>
          <w:lang w:val="en-US" w:eastAsia="ru-RU"/>
        </w:rPr>
        <w:t>Author links open overlay panel</w:t>
      </w:r>
      <w:bookmarkStart w:id="0" w:name="baep-author-id12-profile"/>
      <w:proofErr w:type="spellStart"/>
      <w:r w:rsidRPr="00002147">
        <w:rPr>
          <w:rFonts w:ascii="Times New Roman" w:eastAsia="Times New Roman" w:hAnsi="Times New Roman" w:cs="Times New Roman"/>
          <w:sz w:val="24"/>
          <w:szCs w:val="24"/>
          <w:lang w:eastAsia="ru-RU"/>
        </w:rPr>
        <w:fldChar w:fldCharType="begin"/>
      </w:r>
      <w:proofErr w:type="spellEnd"/>
      <w:r w:rsidRPr="00002147">
        <w:rPr>
          <w:rFonts w:ascii="Times New Roman" w:eastAsia="Times New Roman" w:hAnsi="Times New Roman" w:cs="Times New Roman"/>
          <w:sz w:val="24"/>
          <w:szCs w:val="24"/>
          <w:lang w:val="en-US" w:eastAsia="ru-RU"/>
        </w:rPr>
        <w:instrText xml:space="preserve"> HYPERLINK "https://www.sciencedirect.com/author/7003717898/pete-n-hollings" </w:instrText>
      </w:r>
      <w:proofErr w:type="spellStart"/>
      <w:r w:rsidRPr="00002147">
        <w:rPr>
          <w:rFonts w:ascii="Times New Roman" w:eastAsia="Times New Roman" w:hAnsi="Times New Roman" w:cs="Times New Roman"/>
          <w:sz w:val="24"/>
          <w:szCs w:val="24"/>
          <w:lang w:eastAsia="ru-RU"/>
        </w:rPr>
        <w:fldChar w:fldCharType="separate"/>
      </w:r>
      <w:proofErr w:type="spellEnd"/>
      <w:r w:rsidRPr="00002147">
        <w:rPr>
          <w:rFonts w:ascii="Times New Roman" w:eastAsia="Times New Roman" w:hAnsi="Times New Roman" w:cs="Times New Roman"/>
          <w:color w:val="0000FF"/>
          <w:sz w:val="24"/>
          <w:szCs w:val="24"/>
          <w:u w:val="single"/>
          <w:lang w:val="en-US" w:eastAsia="ru-RU"/>
        </w:rPr>
        <w:t xml:space="preserve">Pete Hollings </w:t>
      </w:r>
      <w:r w:rsidRPr="00002147">
        <w:rPr>
          <w:rFonts w:ascii="Times New Roman" w:eastAsia="Times New Roman" w:hAnsi="Times New Roman" w:cs="Times New Roman"/>
          <w:color w:val="0000FF"/>
          <w:sz w:val="24"/>
          <w:szCs w:val="24"/>
          <w:u w:val="single"/>
          <w:vertAlign w:val="superscript"/>
          <w:lang w:val="en-US" w:eastAsia="ru-RU"/>
        </w:rPr>
        <w:t>a</w:t>
      </w:r>
      <w:r w:rsidRPr="00002147">
        <w:rPr>
          <w:rFonts w:ascii="Times New Roman" w:eastAsia="Times New Roman" w:hAnsi="Times New Roman" w:cs="Times New Roman"/>
          <w:sz w:val="24"/>
          <w:szCs w:val="24"/>
          <w:lang w:eastAsia="ru-RU"/>
        </w:rPr>
        <w:fldChar w:fldCharType="end"/>
      </w:r>
      <w:bookmarkEnd w:id="0"/>
    </w:p>
    <w:p w:rsidR="00002147" w:rsidRPr="00002147" w:rsidRDefault="00002147" w:rsidP="00002147">
      <w:pPr>
        <w:spacing w:after="0" w:line="240" w:lineRule="auto"/>
        <w:rPr>
          <w:rFonts w:ascii="Times New Roman" w:eastAsia="Times New Roman" w:hAnsi="Times New Roman" w:cs="Times New Roman"/>
          <w:sz w:val="24"/>
          <w:szCs w:val="24"/>
          <w:lang w:val="en-US" w:eastAsia="ru-RU"/>
        </w:rPr>
      </w:pPr>
      <w:r w:rsidRPr="00002147">
        <w:rPr>
          <w:rFonts w:ascii="Times New Roman" w:eastAsia="Times New Roman" w:hAnsi="Times New Roman" w:cs="Times New Roman"/>
          <w:sz w:val="24"/>
          <w:szCs w:val="24"/>
          <w:lang w:val="en-US" w:eastAsia="ru-RU"/>
        </w:rPr>
        <w:t xml:space="preserve">, Robert Kerrich </w:t>
      </w:r>
      <w:r w:rsidRPr="00002147">
        <w:rPr>
          <w:rFonts w:ascii="Times New Roman" w:eastAsia="Times New Roman" w:hAnsi="Times New Roman" w:cs="Times New Roman"/>
          <w:sz w:val="24"/>
          <w:szCs w:val="24"/>
          <w:vertAlign w:val="superscript"/>
          <w:lang w:val="en-US" w:eastAsia="ru-RU"/>
        </w:rPr>
        <w:t>b</w:t>
      </w:r>
    </w:p>
    <w:p w:rsidR="00002147" w:rsidRPr="00002147" w:rsidRDefault="00002147" w:rsidP="00002147">
      <w:pPr>
        <w:spacing w:after="0" w:line="240" w:lineRule="auto"/>
        <w:rPr>
          <w:rFonts w:ascii="Times New Roman" w:eastAsia="Times New Roman" w:hAnsi="Times New Roman" w:cs="Times New Roman"/>
          <w:sz w:val="24"/>
          <w:szCs w:val="24"/>
          <w:lang w:val="en-US" w:eastAsia="ru-RU"/>
        </w:rPr>
      </w:pPr>
      <w:r w:rsidRPr="00002147">
        <w:rPr>
          <w:rFonts w:ascii="Times New Roman" w:eastAsia="Times New Roman" w:hAnsi="Times New Roman" w:cs="Times New Roman"/>
          <w:sz w:val="24"/>
          <w:szCs w:val="24"/>
          <w:lang w:val="en-US" w:eastAsia="ru-RU"/>
        </w:rPr>
        <w:t>Show moreAdd to Mendeley</w:t>
      </w:r>
    </w:p>
    <w:p w:rsidR="00002147" w:rsidRPr="00002147" w:rsidRDefault="00002147" w:rsidP="00002147">
      <w:pPr>
        <w:spacing w:after="0" w:line="240" w:lineRule="auto"/>
        <w:rPr>
          <w:rFonts w:ascii="Times New Roman" w:eastAsia="Times New Roman" w:hAnsi="Times New Roman" w:cs="Times New Roman"/>
          <w:sz w:val="24"/>
          <w:szCs w:val="24"/>
          <w:lang w:val="en-US" w:eastAsia="ru-RU"/>
        </w:rPr>
      </w:pPr>
      <w:r w:rsidRPr="00002147">
        <w:rPr>
          <w:rFonts w:ascii="Times New Roman" w:eastAsia="Times New Roman" w:hAnsi="Times New Roman" w:cs="Times New Roman"/>
          <w:sz w:val="24"/>
          <w:szCs w:val="24"/>
          <w:lang w:val="en-US" w:eastAsia="ru-RU"/>
        </w:rPr>
        <w:t>Share</w:t>
      </w:r>
    </w:p>
    <w:p w:rsidR="00002147" w:rsidRPr="00002147" w:rsidRDefault="00002147" w:rsidP="00002147">
      <w:pPr>
        <w:spacing w:after="0" w:line="240" w:lineRule="auto"/>
        <w:rPr>
          <w:rFonts w:ascii="Times New Roman" w:eastAsia="Times New Roman" w:hAnsi="Times New Roman" w:cs="Times New Roman"/>
          <w:sz w:val="24"/>
          <w:szCs w:val="24"/>
          <w:lang w:val="en-US" w:eastAsia="ru-RU"/>
        </w:rPr>
      </w:pPr>
      <w:r w:rsidRPr="00002147">
        <w:rPr>
          <w:rFonts w:ascii="Times New Roman" w:eastAsia="Times New Roman" w:hAnsi="Times New Roman" w:cs="Times New Roman"/>
          <w:sz w:val="24"/>
          <w:szCs w:val="24"/>
          <w:lang w:val="en-US" w:eastAsia="ru-RU"/>
        </w:rPr>
        <w:t>Cite</w:t>
      </w:r>
    </w:p>
    <w:p w:rsidR="00002147" w:rsidRPr="00002147" w:rsidRDefault="00002147" w:rsidP="00002147">
      <w:pPr>
        <w:spacing w:after="0" w:line="240" w:lineRule="auto"/>
        <w:rPr>
          <w:rFonts w:ascii="Times New Roman" w:eastAsia="Times New Roman" w:hAnsi="Times New Roman" w:cs="Times New Roman"/>
          <w:sz w:val="24"/>
          <w:szCs w:val="24"/>
          <w:lang w:val="en-US" w:eastAsia="ru-RU"/>
        </w:rPr>
      </w:pPr>
      <w:r w:rsidRPr="00002147">
        <w:rPr>
          <w:rFonts w:ascii="Times New Roman" w:eastAsia="Times New Roman" w:hAnsi="Times New Roman" w:cs="Times New Roman"/>
          <w:sz w:val="24"/>
          <w:szCs w:val="24"/>
          <w:lang w:eastAsia="ru-RU"/>
        </w:rPr>
        <w:fldChar w:fldCharType="begin"/>
      </w:r>
      <w:r w:rsidRPr="00002147">
        <w:rPr>
          <w:rFonts w:ascii="Times New Roman" w:eastAsia="Times New Roman" w:hAnsi="Times New Roman" w:cs="Times New Roman"/>
          <w:sz w:val="24"/>
          <w:szCs w:val="24"/>
          <w:lang w:val="en-US" w:eastAsia="ru-RU"/>
        </w:rPr>
        <w:instrText xml:space="preserve"> HYPERLINK "https://doi.org/10.1016/j.chemgeo.2005.09.010" \o "Persistent link using digital object identifier" \t "_blank" </w:instrText>
      </w:r>
      <w:r w:rsidRPr="00002147">
        <w:rPr>
          <w:rFonts w:ascii="Times New Roman" w:eastAsia="Times New Roman" w:hAnsi="Times New Roman" w:cs="Times New Roman"/>
          <w:sz w:val="24"/>
          <w:szCs w:val="24"/>
          <w:lang w:eastAsia="ru-RU"/>
        </w:rPr>
        <w:fldChar w:fldCharType="separate"/>
      </w:r>
      <w:r w:rsidRPr="00002147">
        <w:rPr>
          <w:rFonts w:ascii="Times New Roman" w:eastAsia="Times New Roman" w:hAnsi="Times New Roman" w:cs="Times New Roman"/>
          <w:color w:val="0000FF"/>
          <w:sz w:val="24"/>
          <w:szCs w:val="24"/>
          <w:u w:val="single"/>
          <w:lang w:val="en-US" w:eastAsia="ru-RU"/>
        </w:rPr>
        <w:t>https://doi.org/10.1016/j.chemgeo.2005.09.010</w:t>
      </w:r>
      <w:r w:rsidRPr="00002147">
        <w:rPr>
          <w:rFonts w:ascii="Times New Roman" w:eastAsia="Times New Roman" w:hAnsi="Times New Roman" w:cs="Times New Roman"/>
          <w:sz w:val="24"/>
          <w:szCs w:val="24"/>
          <w:lang w:eastAsia="ru-RU"/>
        </w:rPr>
        <w:fldChar w:fldCharType="end"/>
      </w:r>
    </w:p>
    <w:p w:rsidR="00002147" w:rsidRPr="00002147" w:rsidRDefault="00002147" w:rsidP="00002147">
      <w:pPr>
        <w:spacing w:after="0" w:line="240" w:lineRule="auto"/>
        <w:rPr>
          <w:rFonts w:ascii="Times New Roman" w:eastAsia="Times New Roman" w:hAnsi="Times New Roman" w:cs="Times New Roman"/>
          <w:sz w:val="24"/>
          <w:szCs w:val="24"/>
          <w:lang w:val="en-US" w:eastAsia="ru-RU"/>
        </w:rPr>
      </w:pPr>
      <w:r w:rsidRPr="00002147">
        <w:rPr>
          <w:rFonts w:ascii="Times New Roman" w:eastAsia="Times New Roman" w:hAnsi="Times New Roman" w:cs="Times New Roman"/>
          <w:sz w:val="24"/>
          <w:szCs w:val="24"/>
          <w:lang w:eastAsia="ru-RU"/>
        </w:rPr>
        <w:fldChar w:fldCharType="begin"/>
      </w:r>
      <w:r w:rsidRPr="00002147">
        <w:rPr>
          <w:rFonts w:ascii="Times New Roman" w:eastAsia="Times New Roman" w:hAnsi="Times New Roman" w:cs="Times New Roman"/>
          <w:sz w:val="24"/>
          <w:szCs w:val="24"/>
          <w:lang w:val="en-US" w:eastAsia="ru-RU"/>
        </w:rPr>
        <w:instrText xml:space="preserve"> HYPERLINK "https://s100.copyright.com/AppDispatchServlet?publisherName=ELS&amp;contentID=S0009254105003979&amp;orderBeanReset=true" \t "_blank" </w:instrText>
      </w:r>
      <w:r w:rsidRPr="00002147">
        <w:rPr>
          <w:rFonts w:ascii="Times New Roman" w:eastAsia="Times New Roman" w:hAnsi="Times New Roman" w:cs="Times New Roman"/>
          <w:sz w:val="24"/>
          <w:szCs w:val="24"/>
          <w:lang w:eastAsia="ru-RU"/>
        </w:rPr>
        <w:fldChar w:fldCharType="separate"/>
      </w:r>
      <w:r w:rsidRPr="00002147">
        <w:rPr>
          <w:rFonts w:ascii="Times New Roman" w:eastAsia="Times New Roman" w:hAnsi="Times New Roman" w:cs="Times New Roman"/>
          <w:color w:val="0000FF"/>
          <w:sz w:val="24"/>
          <w:szCs w:val="24"/>
          <w:u w:val="single"/>
          <w:lang w:val="en-US" w:eastAsia="ru-RU"/>
        </w:rPr>
        <w:t>Get rights and content</w:t>
      </w:r>
      <w:r w:rsidRPr="00002147">
        <w:rPr>
          <w:rFonts w:ascii="Times New Roman" w:eastAsia="Times New Roman" w:hAnsi="Times New Roman" w:cs="Times New Roman"/>
          <w:sz w:val="24"/>
          <w:szCs w:val="24"/>
          <w:lang w:eastAsia="ru-RU"/>
        </w:rPr>
        <w:fldChar w:fldCharType="end"/>
      </w:r>
    </w:p>
    <w:p w:rsidR="00002147" w:rsidRPr="00002147" w:rsidRDefault="00002147" w:rsidP="00002147">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02147">
        <w:rPr>
          <w:rFonts w:ascii="Times New Roman" w:eastAsia="Times New Roman" w:hAnsi="Times New Roman" w:cs="Times New Roman"/>
          <w:b/>
          <w:bCs/>
          <w:sz w:val="36"/>
          <w:szCs w:val="36"/>
          <w:lang w:val="en-US" w:eastAsia="ru-RU"/>
        </w:rPr>
        <w:t>Abstract</w:t>
      </w:r>
    </w:p>
    <w:p w:rsidR="00002147" w:rsidRPr="00002147" w:rsidRDefault="00002147" w:rsidP="00002147">
      <w:pPr>
        <w:spacing w:after="0" w:line="240" w:lineRule="auto"/>
        <w:rPr>
          <w:rFonts w:ascii="Times New Roman" w:eastAsia="Times New Roman" w:hAnsi="Times New Roman" w:cs="Times New Roman"/>
          <w:sz w:val="24"/>
          <w:szCs w:val="24"/>
          <w:lang w:val="en-US" w:eastAsia="ru-RU"/>
        </w:rPr>
      </w:pPr>
      <w:r w:rsidRPr="00002147">
        <w:rPr>
          <w:rFonts w:ascii="Times New Roman" w:eastAsia="Times New Roman" w:hAnsi="Times New Roman" w:cs="Times New Roman"/>
          <w:sz w:val="24"/>
          <w:szCs w:val="24"/>
          <w:lang w:val="en-US" w:eastAsia="ru-RU"/>
        </w:rPr>
        <w:t xml:space="preserve">A compositionally diverse group of basaltic flows are present in the 2.7 Ga St. Joseph assemblage of the St. Joseph </w:t>
      </w:r>
      <w:r w:rsidRPr="00002147">
        <w:rPr>
          <w:rFonts w:ascii="Times New Roman" w:eastAsia="Times New Roman" w:hAnsi="Times New Roman" w:cs="Times New Roman"/>
          <w:sz w:val="24"/>
          <w:szCs w:val="24"/>
          <w:lang w:eastAsia="ru-RU"/>
        </w:rPr>
        <w:fldChar w:fldCharType="begin"/>
      </w:r>
      <w:r w:rsidRPr="00002147">
        <w:rPr>
          <w:rFonts w:ascii="Times New Roman" w:eastAsia="Times New Roman" w:hAnsi="Times New Roman" w:cs="Times New Roman"/>
          <w:sz w:val="24"/>
          <w:szCs w:val="24"/>
          <w:lang w:val="en-US" w:eastAsia="ru-RU"/>
        </w:rPr>
        <w:instrText xml:space="preserve"> HYPERLINK "https://www.sciencedirect.com/topics/earth-and-planetary-sciences/greenstone-belt" \o "Learn more about greenstone belt from ScienceDirect's AI-generated Topic Pages" </w:instrText>
      </w:r>
      <w:r w:rsidRPr="00002147">
        <w:rPr>
          <w:rFonts w:ascii="Times New Roman" w:eastAsia="Times New Roman" w:hAnsi="Times New Roman" w:cs="Times New Roman"/>
          <w:sz w:val="24"/>
          <w:szCs w:val="24"/>
          <w:lang w:eastAsia="ru-RU"/>
        </w:rPr>
        <w:fldChar w:fldCharType="separate"/>
      </w:r>
      <w:r w:rsidRPr="00002147">
        <w:rPr>
          <w:rFonts w:ascii="Times New Roman" w:eastAsia="Times New Roman" w:hAnsi="Times New Roman" w:cs="Times New Roman"/>
          <w:color w:val="0000FF"/>
          <w:sz w:val="24"/>
          <w:szCs w:val="24"/>
          <w:u w:val="single"/>
          <w:lang w:val="en-US" w:eastAsia="ru-RU"/>
        </w:rPr>
        <w:t>greenstone belt</w:t>
      </w:r>
      <w:r w:rsidRPr="00002147">
        <w:rPr>
          <w:rFonts w:ascii="Times New Roman" w:eastAsia="Times New Roman" w:hAnsi="Times New Roman" w:cs="Times New Roman"/>
          <w:sz w:val="24"/>
          <w:szCs w:val="24"/>
          <w:lang w:eastAsia="ru-RU"/>
        </w:rPr>
        <w:fldChar w:fldCharType="end"/>
      </w:r>
      <w:r w:rsidRPr="00002147">
        <w:rPr>
          <w:rFonts w:ascii="Times New Roman" w:eastAsia="Times New Roman" w:hAnsi="Times New Roman" w:cs="Times New Roman"/>
          <w:sz w:val="24"/>
          <w:szCs w:val="24"/>
          <w:lang w:val="en-US" w:eastAsia="ru-RU"/>
        </w:rPr>
        <w:t xml:space="preserve">, Uchi Subprovince. A spectrum of light </w:t>
      </w:r>
      <w:r w:rsidRPr="00002147">
        <w:rPr>
          <w:rFonts w:ascii="Times New Roman" w:eastAsia="Times New Roman" w:hAnsi="Times New Roman" w:cs="Times New Roman"/>
          <w:sz w:val="24"/>
          <w:szCs w:val="24"/>
          <w:lang w:eastAsia="ru-RU"/>
        </w:rPr>
        <w:fldChar w:fldCharType="begin"/>
      </w:r>
      <w:r w:rsidRPr="00002147">
        <w:rPr>
          <w:rFonts w:ascii="Times New Roman" w:eastAsia="Times New Roman" w:hAnsi="Times New Roman" w:cs="Times New Roman"/>
          <w:sz w:val="24"/>
          <w:szCs w:val="24"/>
          <w:lang w:val="en-US" w:eastAsia="ru-RU"/>
        </w:rPr>
        <w:instrText xml:space="preserve"> HYPERLINK "https://www.sciencedirect.com/topics/earth-and-planetary-sciences/rare-earth-element" \o "Learn more about rare earth element from ScienceDirect's AI-generated Topic Pages" </w:instrText>
      </w:r>
      <w:r w:rsidRPr="00002147">
        <w:rPr>
          <w:rFonts w:ascii="Times New Roman" w:eastAsia="Times New Roman" w:hAnsi="Times New Roman" w:cs="Times New Roman"/>
          <w:sz w:val="24"/>
          <w:szCs w:val="24"/>
          <w:lang w:eastAsia="ru-RU"/>
        </w:rPr>
        <w:fldChar w:fldCharType="separate"/>
      </w:r>
      <w:r w:rsidRPr="00002147">
        <w:rPr>
          <w:rFonts w:ascii="Times New Roman" w:eastAsia="Times New Roman" w:hAnsi="Times New Roman" w:cs="Times New Roman"/>
          <w:color w:val="0000FF"/>
          <w:sz w:val="24"/>
          <w:szCs w:val="24"/>
          <w:u w:val="single"/>
          <w:lang w:val="en-US" w:eastAsia="ru-RU"/>
        </w:rPr>
        <w:t>rare earth element</w:t>
      </w:r>
      <w:r w:rsidRPr="00002147">
        <w:rPr>
          <w:rFonts w:ascii="Times New Roman" w:eastAsia="Times New Roman" w:hAnsi="Times New Roman" w:cs="Times New Roman"/>
          <w:sz w:val="24"/>
          <w:szCs w:val="24"/>
          <w:lang w:eastAsia="ru-RU"/>
        </w:rPr>
        <w:fldChar w:fldCharType="end"/>
      </w:r>
      <w:r w:rsidRPr="00002147">
        <w:rPr>
          <w:rFonts w:ascii="Times New Roman" w:eastAsia="Times New Roman" w:hAnsi="Times New Roman" w:cs="Times New Roman"/>
          <w:sz w:val="24"/>
          <w:szCs w:val="24"/>
          <w:lang w:val="en-US" w:eastAsia="ru-RU"/>
        </w:rPr>
        <w:t xml:space="preserve"> (LREE) depleted to enriched patterns corresponds to low-, medium- and high-K series (LKS, MKS, HKS) </w:t>
      </w:r>
      <w:r w:rsidRPr="00002147">
        <w:rPr>
          <w:rFonts w:ascii="Times New Roman" w:eastAsia="Times New Roman" w:hAnsi="Times New Roman" w:cs="Times New Roman"/>
          <w:sz w:val="24"/>
          <w:szCs w:val="24"/>
          <w:lang w:eastAsia="ru-RU"/>
        </w:rPr>
        <w:fldChar w:fldCharType="begin"/>
      </w:r>
      <w:r w:rsidRPr="00002147">
        <w:rPr>
          <w:rFonts w:ascii="Times New Roman" w:eastAsia="Times New Roman" w:hAnsi="Times New Roman" w:cs="Times New Roman"/>
          <w:sz w:val="24"/>
          <w:szCs w:val="24"/>
          <w:lang w:val="en-US" w:eastAsia="ru-RU"/>
        </w:rPr>
        <w:instrText xml:space="preserve"> HYPERLINK "https://www.sciencedirect.com/topics/earth-and-planetary-sciences/basalt" \o "Learn more about basalts from ScienceDirect's AI-generated Topic Pages" </w:instrText>
      </w:r>
      <w:r w:rsidRPr="00002147">
        <w:rPr>
          <w:rFonts w:ascii="Times New Roman" w:eastAsia="Times New Roman" w:hAnsi="Times New Roman" w:cs="Times New Roman"/>
          <w:sz w:val="24"/>
          <w:szCs w:val="24"/>
          <w:lang w:eastAsia="ru-RU"/>
        </w:rPr>
        <w:fldChar w:fldCharType="separate"/>
      </w:r>
      <w:r w:rsidRPr="00002147">
        <w:rPr>
          <w:rFonts w:ascii="Times New Roman" w:eastAsia="Times New Roman" w:hAnsi="Times New Roman" w:cs="Times New Roman"/>
          <w:color w:val="0000FF"/>
          <w:sz w:val="24"/>
          <w:szCs w:val="24"/>
          <w:u w:val="single"/>
          <w:lang w:val="en-US" w:eastAsia="ru-RU"/>
        </w:rPr>
        <w:t>basalts</w:t>
      </w:r>
      <w:r w:rsidRPr="00002147">
        <w:rPr>
          <w:rFonts w:ascii="Times New Roman" w:eastAsia="Times New Roman" w:hAnsi="Times New Roman" w:cs="Times New Roman"/>
          <w:sz w:val="24"/>
          <w:szCs w:val="24"/>
          <w:lang w:eastAsia="ru-RU"/>
        </w:rPr>
        <w:fldChar w:fldCharType="end"/>
      </w:r>
      <w:r w:rsidRPr="00002147">
        <w:rPr>
          <w:rFonts w:ascii="Times New Roman" w:eastAsia="Times New Roman" w:hAnsi="Times New Roman" w:cs="Times New Roman"/>
          <w:sz w:val="24"/>
          <w:szCs w:val="24"/>
          <w:lang w:val="en-US" w:eastAsia="ru-RU"/>
        </w:rPr>
        <w:t xml:space="preserve">, </w:t>
      </w:r>
      <w:r w:rsidRPr="00002147">
        <w:rPr>
          <w:rFonts w:ascii="Times New Roman" w:eastAsia="Times New Roman" w:hAnsi="Times New Roman" w:cs="Times New Roman"/>
          <w:sz w:val="24"/>
          <w:szCs w:val="24"/>
          <w:lang w:eastAsia="ru-RU"/>
        </w:rPr>
        <w:fldChar w:fldCharType="begin"/>
      </w:r>
      <w:r w:rsidRPr="00002147">
        <w:rPr>
          <w:rFonts w:ascii="Times New Roman" w:eastAsia="Times New Roman" w:hAnsi="Times New Roman" w:cs="Times New Roman"/>
          <w:sz w:val="24"/>
          <w:szCs w:val="24"/>
          <w:lang w:val="en-US" w:eastAsia="ru-RU"/>
        </w:rPr>
        <w:instrText xml:space="preserve"> HYPERLINK "https://www.sciencedirect.com/topics/earth-and-planetary-sciences/shoshonite" \o "Learn more about shoshonites from ScienceDirect's AI-generated Topic Pages" </w:instrText>
      </w:r>
      <w:r w:rsidRPr="00002147">
        <w:rPr>
          <w:rFonts w:ascii="Times New Roman" w:eastAsia="Times New Roman" w:hAnsi="Times New Roman" w:cs="Times New Roman"/>
          <w:sz w:val="24"/>
          <w:szCs w:val="24"/>
          <w:lang w:eastAsia="ru-RU"/>
        </w:rPr>
        <w:fldChar w:fldCharType="separate"/>
      </w:r>
      <w:r w:rsidRPr="00002147">
        <w:rPr>
          <w:rFonts w:ascii="Times New Roman" w:eastAsia="Times New Roman" w:hAnsi="Times New Roman" w:cs="Times New Roman"/>
          <w:color w:val="0000FF"/>
          <w:sz w:val="24"/>
          <w:szCs w:val="24"/>
          <w:u w:val="single"/>
          <w:lang w:val="en-US" w:eastAsia="ru-RU"/>
        </w:rPr>
        <w:t>shoshonites</w:t>
      </w:r>
      <w:r w:rsidRPr="00002147">
        <w:rPr>
          <w:rFonts w:ascii="Times New Roman" w:eastAsia="Times New Roman" w:hAnsi="Times New Roman" w:cs="Times New Roman"/>
          <w:sz w:val="24"/>
          <w:szCs w:val="24"/>
          <w:lang w:eastAsia="ru-RU"/>
        </w:rPr>
        <w:fldChar w:fldCharType="end"/>
      </w:r>
      <w:r w:rsidRPr="00002147">
        <w:rPr>
          <w:rFonts w:ascii="Times New Roman" w:eastAsia="Times New Roman" w:hAnsi="Times New Roman" w:cs="Times New Roman"/>
          <w:sz w:val="24"/>
          <w:szCs w:val="24"/>
          <w:lang w:val="en-US" w:eastAsia="ru-RU"/>
        </w:rPr>
        <w:t xml:space="preserve"> and leucitites of some modern arcs. More primitive, tholeiitic LKS and MKS basalts plot with counterparts from modern intraoceanic arcs, such as the South Sandwich Islands, and show no evidence of contamination by </w:t>
      </w:r>
      <w:r w:rsidRPr="00002147">
        <w:rPr>
          <w:rFonts w:ascii="Times New Roman" w:eastAsia="Times New Roman" w:hAnsi="Times New Roman" w:cs="Times New Roman"/>
          <w:sz w:val="24"/>
          <w:szCs w:val="24"/>
          <w:lang w:eastAsia="ru-RU"/>
        </w:rPr>
        <w:fldChar w:fldCharType="begin"/>
      </w:r>
      <w:r w:rsidRPr="00002147">
        <w:rPr>
          <w:rFonts w:ascii="Times New Roman" w:eastAsia="Times New Roman" w:hAnsi="Times New Roman" w:cs="Times New Roman"/>
          <w:sz w:val="24"/>
          <w:szCs w:val="24"/>
          <w:lang w:val="en-US" w:eastAsia="ru-RU"/>
        </w:rPr>
        <w:instrText xml:space="preserve"> HYPERLINK "https://www.sciencedirect.com/topics/earth-and-planetary-sciences/continental-crust" \o "Learn more about continental crust from ScienceDirect's AI-generated Topic Pages" </w:instrText>
      </w:r>
      <w:r w:rsidRPr="00002147">
        <w:rPr>
          <w:rFonts w:ascii="Times New Roman" w:eastAsia="Times New Roman" w:hAnsi="Times New Roman" w:cs="Times New Roman"/>
          <w:sz w:val="24"/>
          <w:szCs w:val="24"/>
          <w:lang w:eastAsia="ru-RU"/>
        </w:rPr>
        <w:fldChar w:fldCharType="separate"/>
      </w:r>
      <w:r w:rsidRPr="00002147">
        <w:rPr>
          <w:rFonts w:ascii="Times New Roman" w:eastAsia="Times New Roman" w:hAnsi="Times New Roman" w:cs="Times New Roman"/>
          <w:color w:val="0000FF"/>
          <w:sz w:val="24"/>
          <w:szCs w:val="24"/>
          <w:u w:val="single"/>
          <w:lang w:val="en-US" w:eastAsia="ru-RU"/>
        </w:rPr>
        <w:t>continental crust</w:t>
      </w:r>
      <w:r w:rsidRPr="00002147">
        <w:rPr>
          <w:rFonts w:ascii="Times New Roman" w:eastAsia="Times New Roman" w:hAnsi="Times New Roman" w:cs="Times New Roman"/>
          <w:sz w:val="24"/>
          <w:szCs w:val="24"/>
          <w:lang w:eastAsia="ru-RU"/>
        </w:rPr>
        <w:fldChar w:fldCharType="end"/>
      </w:r>
      <w:r w:rsidRPr="00002147">
        <w:rPr>
          <w:rFonts w:ascii="Times New Roman" w:eastAsia="Times New Roman" w:hAnsi="Times New Roman" w:cs="Times New Roman"/>
          <w:sz w:val="24"/>
          <w:szCs w:val="24"/>
          <w:lang w:val="en-US" w:eastAsia="ru-RU"/>
        </w:rPr>
        <w:t xml:space="preserve">. Consequently they are interpreted to have erupted in an oceanic setting. There is an array from low Nb with high Zr/Nb (29) to high Nb but lower Zr/Nb (15) indicative of a mantle wedge similar to average </w:t>
      </w:r>
      <w:r w:rsidRPr="00002147">
        <w:rPr>
          <w:rFonts w:ascii="Times New Roman" w:eastAsia="Times New Roman" w:hAnsi="Times New Roman" w:cs="Times New Roman"/>
          <w:sz w:val="24"/>
          <w:szCs w:val="24"/>
          <w:lang w:eastAsia="ru-RU"/>
        </w:rPr>
        <w:fldChar w:fldCharType="begin"/>
      </w:r>
      <w:r w:rsidRPr="00002147">
        <w:rPr>
          <w:rFonts w:ascii="Times New Roman" w:eastAsia="Times New Roman" w:hAnsi="Times New Roman" w:cs="Times New Roman"/>
          <w:sz w:val="24"/>
          <w:szCs w:val="24"/>
          <w:lang w:val="en-US" w:eastAsia="ru-RU"/>
        </w:rPr>
        <w:instrText xml:space="preserve"> HYPERLINK "https://www.sciencedirect.com/topics/earth-and-planetary-sciences/mid-ocean-ridge-basalt" \o "Learn more about mid ocean ridge basalts from ScienceDirect's AI-generated Topic Pages" </w:instrText>
      </w:r>
      <w:r w:rsidRPr="00002147">
        <w:rPr>
          <w:rFonts w:ascii="Times New Roman" w:eastAsia="Times New Roman" w:hAnsi="Times New Roman" w:cs="Times New Roman"/>
          <w:sz w:val="24"/>
          <w:szCs w:val="24"/>
          <w:lang w:eastAsia="ru-RU"/>
        </w:rPr>
        <w:fldChar w:fldCharType="separate"/>
      </w:r>
      <w:r w:rsidRPr="00002147">
        <w:rPr>
          <w:rFonts w:ascii="Times New Roman" w:eastAsia="Times New Roman" w:hAnsi="Times New Roman" w:cs="Times New Roman"/>
          <w:color w:val="0000FF"/>
          <w:sz w:val="24"/>
          <w:szCs w:val="24"/>
          <w:u w:val="single"/>
          <w:lang w:val="en-US" w:eastAsia="ru-RU"/>
        </w:rPr>
        <w:t>mid ocean ridge basalts</w:t>
      </w:r>
      <w:r w:rsidRPr="00002147">
        <w:rPr>
          <w:rFonts w:ascii="Times New Roman" w:eastAsia="Times New Roman" w:hAnsi="Times New Roman" w:cs="Times New Roman"/>
          <w:sz w:val="24"/>
          <w:szCs w:val="24"/>
          <w:lang w:eastAsia="ru-RU"/>
        </w:rPr>
        <w:fldChar w:fldCharType="end"/>
      </w:r>
      <w:r w:rsidRPr="00002147">
        <w:rPr>
          <w:rFonts w:ascii="Times New Roman" w:eastAsia="Times New Roman" w:hAnsi="Times New Roman" w:cs="Times New Roman"/>
          <w:sz w:val="24"/>
          <w:szCs w:val="24"/>
          <w:lang w:val="en-US" w:eastAsia="ru-RU"/>
        </w:rPr>
        <w:t xml:space="preserve"> (MORB; average Zr/Nb = 32). These basalts also show positive to negative Nb, Hf and Zr anomalies. Negative anomalies are interpreted as the product of first stage melting, where LREE and MREE are added to the mantle wedge from dehydration of the slab, leaving a residue with high Nb/La, Hf/Nd and Zr/Nd. Second stage melts inherit the high HFSE/REE ratios. Within the Birch–Uchi greenstone belt, basalts of the </w:t>
      </w:r>
      <w:r w:rsidRPr="00002147">
        <w:rPr>
          <w:rFonts w:ascii="Cambria Math" w:eastAsia="Times New Roman" w:hAnsi="Cambria Math" w:cs="Cambria Math"/>
          <w:sz w:val="24"/>
          <w:szCs w:val="24"/>
          <w:lang w:val="en-US" w:eastAsia="ru-RU"/>
        </w:rPr>
        <w:t>∼</w:t>
      </w:r>
      <w:r w:rsidRPr="00002147">
        <w:rPr>
          <w:rFonts w:ascii="Times New Roman" w:eastAsia="Times New Roman" w:hAnsi="Times New Roman" w:cs="Times New Roman"/>
          <w:sz w:val="24"/>
          <w:szCs w:val="24"/>
          <w:lang w:val="en-US" w:eastAsia="ru-RU"/>
        </w:rPr>
        <w:t xml:space="preserve">2.8 Ga Woman assemblage includes both LKS and HKS. These are characterized by similar Nb–Zr/Nb and HFSE/REE systematics, signifying that these are general features of sub-arc mantle wedges that developed over 100 Ma in Uchi subprovince arcs. Enriched St. Joseph assemblage basaltic rocks cannot stem from sediment melting on the slab, as Th/Ce ratios are generally &lt; 0.1. Neither can they derive from an </w:t>
      </w:r>
      <w:r w:rsidRPr="00002147">
        <w:rPr>
          <w:rFonts w:ascii="Times New Roman" w:eastAsia="Times New Roman" w:hAnsi="Times New Roman" w:cs="Times New Roman"/>
          <w:sz w:val="24"/>
          <w:szCs w:val="24"/>
          <w:lang w:eastAsia="ru-RU"/>
        </w:rPr>
        <w:fldChar w:fldCharType="begin"/>
      </w:r>
      <w:r w:rsidRPr="00002147">
        <w:rPr>
          <w:rFonts w:ascii="Times New Roman" w:eastAsia="Times New Roman" w:hAnsi="Times New Roman" w:cs="Times New Roman"/>
          <w:sz w:val="24"/>
          <w:szCs w:val="24"/>
          <w:lang w:val="en-US" w:eastAsia="ru-RU"/>
        </w:rPr>
        <w:instrText xml:space="preserve"> HYPERLINK "https://www.sciencedirect.com/topics/earth-and-planetary-sciences/ocean-island-basalt" \o "Learn more about ocean island basalt from ScienceDirect's AI-generated Topic Pages" </w:instrText>
      </w:r>
      <w:r w:rsidRPr="00002147">
        <w:rPr>
          <w:rFonts w:ascii="Times New Roman" w:eastAsia="Times New Roman" w:hAnsi="Times New Roman" w:cs="Times New Roman"/>
          <w:sz w:val="24"/>
          <w:szCs w:val="24"/>
          <w:lang w:eastAsia="ru-RU"/>
        </w:rPr>
        <w:fldChar w:fldCharType="separate"/>
      </w:r>
      <w:r w:rsidRPr="00002147">
        <w:rPr>
          <w:rFonts w:ascii="Times New Roman" w:eastAsia="Times New Roman" w:hAnsi="Times New Roman" w:cs="Times New Roman"/>
          <w:color w:val="0000FF"/>
          <w:sz w:val="24"/>
          <w:szCs w:val="24"/>
          <w:u w:val="single"/>
          <w:lang w:val="en-US" w:eastAsia="ru-RU"/>
        </w:rPr>
        <w:t>ocean island basalt</w:t>
      </w:r>
      <w:r w:rsidRPr="00002147">
        <w:rPr>
          <w:rFonts w:ascii="Times New Roman" w:eastAsia="Times New Roman" w:hAnsi="Times New Roman" w:cs="Times New Roman"/>
          <w:sz w:val="24"/>
          <w:szCs w:val="24"/>
          <w:lang w:eastAsia="ru-RU"/>
        </w:rPr>
        <w:fldChar w:fldCharType="end"/>
      </w:r>
      <w:r w:rsidRPr="00002147">
        <w:rPr>
          <w:rFonts w:ascii="Times New Roman" w:eastAsia="Times New Roman" w:hAnsi="Times New Roman" w:cs="Times New Roman"/>
          <w:sz w:val="24"/>
          <w:szCs w:val="24"/>
          <w:lang w:val="en-US" w:eastAsia="ru-RU"/>
        </w:rPr>
        <w:t xml:space="preserve"> component because Nb anomalies do not correlate with La/Yb</w:t>
      </w:r>
      <w:r w:rsidRPr="00002147">
        <w:rPr>
          <w:rFonts w:ascii="Times New Roman" w:eastAsia="Times New Roman" w:hAnsi="Times New Roman" w:cs="Times New Roman"/>
          <w:sz w:val="24"/>
          <w:szCs w:val="24"/>
          <w:vertAlign w:val="subscript"/>
          <w:lang w:val="en-US" w:eastAsia="ru-RU"/>
        </w:rPr>
        <w:t>n</w:t>
      </w:r>
      <w:r w:rsidRPr="00002147">
        <w:rPr>
          <w:rFonts w:ascii="Times New Roman" w:eastAsia="Times New Roman" w:hAnsi="Times New Roman" w:cs="Times New Roman"/>
          <w:sz w:val="24"/>
          <w:szCs w:val="24"/>
          <w:lang w:val="en-US" w:eastAsia="ru-RU"/>
        </w:rPr>
        <w:t>. Rather, the trend from primitive LKS through MKS to HKS, leucitite and shoshonite is interpreted to reflect progressively lower degrees of partial melting at increasing depths and/or less depleted mantle wedge.</w:t>
      </w:r>
    </w:p>
    <w:p w:rsidR="00002147" w:rsidRPr="00002147" w:rsidRDefault="00002147" w:rsidP="00002147">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02147">
        <w:rPr>
          <w:rFonts w:ascii="Times New Roman" w:eastAsia="Times New Roman" w:hAnsi="Times New Roman" w:cs="Times New Roman"/>
          <w:b/>
          <w:bCs/>
          <w:sz w:val="36"/>
          <w:szCs w:val="36"/>
          <w:lang w:val="en-US" w:eastAsia="ru-RU"/>
        </w:rPr>
        <w:t>Introduction</w:t>
      </w:r>
    </w:p>
    <w:p w:rsidR="00002147" w:rsidRPr="00002147" w:rsidRDefault="00002147" w:rsidP="00002147">
      <w:pPr>
        <w:spacing w:after="0" w:line="240" w:lineRule="auto"/>
        <w:rPr>
          <w:rFonts w:ascii="Times New Roman" w:eastAsia="Times New Roman" w:hAnsi="Times New Roman" w:cs="Times New Roman"/>
          <w:sz w:val="24"/>
          <w:szCs w:val="24"/>
          <w:lang w:val="en-US" w:eastAsia="ru-RU"/>
        </w:rPr>
      </w:pPr>
      <w:r w:rsidRPr="00002147">
        <w:rPr>
          <w:rFonts w:ascii="Times New Roman" w:eastAsia="Times New Roman" w:hAnsi="Times New Roman" w:cs="Times New Roman"/>
          <w:sz w:val="24"/>
          <w:szCs w:val="24"/>
          <w:lang w:val="en-US" w:eastAsia="ru-RU"/>
        </w:rPr>
        <w:t xml:space="preserve">The Uchi subprovince in Northern Ontario preserves evidence of intermittent periods of volcanism over a period of </w:t>
      </w:r>
      <w:r w:rsidRPr="00002147">
        <w:rPr>
          <w:rFonts w:ascii="Cambria Math" w:eastAsia="Times New Roman" w:hAnsi="Cambria Math" w:cs="Cambria Math"/>
          <w:sz w:val="24"/>
          <w:szCs w:val="24"/>
          <w:lang w:val="en-US" w:eastAsia="ru-RU"/>
        </w:rPr>
        <w:t>∼</w:t>
      </w:r>
      <w:r w:rsidRPr="00002147">
        <w:rPr>
          <w:rFonts w:ascii="Times New Roman" w:eastAsia="Times New Roman" w:hAnsi="Times New Roman" w:cs="Times New Roman"/>
          <w:sz w:val="24"/>
          <w:szCs w:val="24"/>
          <w:lang w:val="en-US" w:eastAsia="ru-RU"/>
        </w:rPr>
        <w:t xml:space="preserve">300 million years (e.g., Stott and Corfu, 1991). Recent studies of the subprovince have focused on Mesoarchean assemblages in the Red Lake and Pickle Lake greenstone belts, where </w:t>
      </w:r>
      <w:r w:rsidRPr="00002147">
        <w:rPr>
          <w:rFonts w:ascii="Cambria Math" w:eastAsia="Times New Roman" w:hAnsi="Cambria Math" w:cs="Cambria Math"/>
          <w:sz w:val="24"/>
          <w:szCs w:val="24"/>
          <w:lang w:val="en-US" w:eastAsia="ru-RU"/>
        </w:rPr>
        <w:t>∼</w:t>
      </w:r>
      <w:r w:rsidRPr="00002147">
        <w:rPr>
          <w:rFonts w:ascii="Times New Roman" w:eastAsia="Times New Roman" w:hAnsi="Times New Roman" w:cs="Times New Roman"/>
          <w:sz w:val="24"/>
          <w:szCs w:val="24"/>
          <w:lang w:val="en-US" w:eastAsia="ru-RU"/>
        </w:rPr>
        <w:t xml:space="preserve">3.0 Ga plume-related komatiite–tholeiite sequences with rare felsic flows dominate the stratigraphic sequence (e.g., Tomlinson et al., 1998, Hollings et al., 1999, Hollings, 2002). To date only a limited number of studies have investigated the geochemistry and tectonic setting of the younger </w:t>
      </w:r>
      <w:r w:rsidRPr="00002147">
        <w:rPr>
          <w:rFonts w:ascii="Cambria Math" w:eastAsia="Times New Roman" w:hAnsi="Cambria Math" w:cs="Cambria Math"/>
          <w:sz w:val="24"/>
          <w:szCs w:val="24"/>
          <w:lang w:val="en-US" w:eastAsia="ru-RU"/>
        </w:rPr>
        <w:t>∼</w:t>
      </w:r>
      <w:r w:rsidRPr="00002147">
        <w:rPr>
          <w:rFonts w:ascii="Times New Roman" w:eastAsia="Times New Roman" w:hAnsi="Times New Roman" w:cs="Times New Roman"/>
          <w:sz w:val="24"/>
          <w:szCs w:val="24"/>
          <w:lang w:val="en-US" w:eastAsia="ru-RU"/>
        </w:rPr>
        <w:t xml:space="preserve">2.8 and </w:t>
      </w:r>
      <w:r w:rsidRPr="00002147">
        <w:rPr>
          <w:rFonts w:ascii="Cambria Math" w:eastAsia="Times New Roman" w:hAnsi="Cambria Math" w:cs="Cambria Math"/>
          <w:sz w:val="24"/>
          <w:szCs w:val="24"/>
          <w:lang w:val="en-US" w:eastAsia="ru-RU"/>
        </w:rPr>
        <w:t>∼</w:t>
      </w:r>
      <w:r w:rsidRPr="00002147">
        <w:rPr>
          <w:rFonts w:ascii="Times New Roman" w:eastAsia="Times New Roman" w:hAnsi="Times New Roman" w:cs="Times New Roman"/>
          <w:sz w:val="24"/>
          <w:szCs w:val="24"/>
          <w:lang w:val="en-US" w:eastAsia="ru-RU"/>
        </w:rPr>
        <w:t xml:space="preserve">2.7 Ga Woman, Kaminiskag, Confederation and St. Joseph assemblages that are characterised by arc-like geochemistry (e.g., Hollings et al., </w:t>
      </w:r>
      <w:r w:rsidRPr="00002147">
        <w:rPr>
          <w:rFonts w:ascii="Times New Roman" w:eastAsia="Times New Roman" w:hAnsi="Times New Roman" w:cs="Times New Roman"/>
          <w:sz w:val="24"/>
          <w:szCs w:val="24"/>
          <w:lang w:val="en-US" w:eastAsia="ru-RU"/>
        </w:rPr>
        <w:lastRenderedPageBreak/>
        <w:t xml:space="preserve">2000, Hollings and Kerrich, 2000; Table 1). The </w:t>
      </w:r>
      <w:r w:rsidRPr="00002147">
        <w:rPr>
          <w:rFonts w:ascii="Cambria Math" w:eastAsia="Times New Roman" w:hAnsi="Cambria Math" w:cs="Cambria Math"/>
          <w:sz w:val="24"/>
          <w:szCs w:val="24"/>
          <w:lang w:val="en-US" w:eastAsia="ru-RU"/>
        </w:rPr>
        <w:t>∼</w:t>
      </w:r>
      <w:r w:rsidRPr="00002147">
        <w:rPr>
          <w:rFonts w:ascii="Times New Roman" w:eastAsia="Times New Roman" w:hAnsi="Times New Roman" w:cs="Times New Roman"/>
          <w:sz w:val="24"/>
          <w:szCs w:val="24"/>
          <w:lang w:val="en-US" w:eastAsia="ru-RU"/>
        </w:rPr>
        <w:t>2.84 Ga Woman assemblage preserves one of the first phases of arc related magmatism free of plume-related rocks in the Uchi subprovince. In contrast, the 2.7 Ga St. Joseph assemblage represents the youngest phase of volcanism preserved in the Uchi subprovince and consequently offers an excellent opportunity to evaluate the terminal nature of arc magmatism proximal to the margins of an Archean protocontinent.</w:t>
      </w:r>
    </w:p>
    <w:p w:rsidR="00002147" w:rsidRPr="00002147" w:rsidRDefault="00002147" w:rsidP="00002147">
      <w:pPr>
        <w:spacing w:after="0" w:line="240" w:lineRule="auto"/>
        <w:rPr>
          <w:rFonts w:ascii="Times New Roman" w:eastAsia="Times New Roman" w:hAnsi="Times New Roman" w:cs="Times New Roman"/>
          <w:sz w:val="24"/>
          <w:szCs w:val="24"/>
          <w:lang w:val="en-US" w:eastAsia="ru-RU"/>
        </w:rPr>
      </w:pPr>
      <w:r w:rsidRPr="00002147">
        <w:rPr>
          <w:rFonts w:ascii="Times New Roman" w:eastAsia="Times New Roman" w:hAnsi="Times New Roman" w:cs="Times New Roman"/>
          <w:sz w:val="24"/>
          <w:szCs w:val="24"/>
          <w:lang w:val="en-US" w:eastAsia="ru-RU"/>
        </w:rPr>
        <w:t>In several modern arcs, basaltic rocks have a spectrum of incompatible element contents from LREE-depleted low-K tholeiites through medium- and high-K, to LREE-enriched shoshonites and leucitites. In some arcs there is a spatial relationship between K and LREE contents from forearc to rear-arc corresponding to the depth to the Benioff zone (K–h relationship), whereas in other arcs there is not (Stern et al., 1993, Hochstaedter et al., 2001, Elburg et al., 2002 and references therein). Some arcs, such as the Mariana and Lesser Antilles volcanic chains, show variation of incompatible element contents along the arc axis due to increased sediment input (Elliott et al., 1997, MacDonald et al., 2000), whereas in the Tonga–Kermadec–Lau arc–back arc system compositional variability of basalts has been attributed to pre-existing heterogeneities in the upper mantle wedge (Ewart et al., 1998).</w:t>
      </w:r>
    </w:p>
    <w:p w:rsidR="00002147" w:rsidRPr="00002147" w:rsidRDefault="00002147" w:rsidP="00002147">
      <w:pPr>
        <w:spacing w:after="0" w:line="240" w:lineRule="auto"/>
        <w:rPr>
          <w:rFonts w:ascii="Times New Roman" w:eastAsia="Times New Roman" w:hAnsi="Times New Roman" w:cs="Times New Roman"/>
          <w:sz w:val="24"/>
          <w:szCs w:val="24"/>
          <w:lang w:val="en-US" w:eastAsia="ru-RU"/>
        </w:rPr>
      </w:pPr>
      <w:r w:rsidRPr="00002147">
        <w:rPr>
          <w:rFonts w:ascii="Times New Roman" w:eastAsia="Times New Roman" w:hAnsi="Times New Roman" w:cs="Times New Roman"/>
          <w:sz w:val="24"/>
          <w:szCs w:val="24"/>
          <w:lang w:val="en-US" w:eastAsia="ru-RU"/>
        </w:rPr>
        <w:t>We report high precision trace element data for basaltic volcanic rocks from the St. Joseph assemblage of the Lake St. Joseph greenstone belt, and from the Woman assemblage in the Birch–Uchi greenstone belt, collectively of the Uchi subprovince (Fig. 1). Tholeiitic, calc–alkaline and alkali basalts with the characteristics of recent arc basalts are present in the St. Joseph assemblage, whereas only the former two and a single shoshonite are present in the Woman assemblage. Accordingly, we use the trace element systematics to assess the possible causes of compositional variation documented for modern arc basalts and attempt to constrain the geodynamic setting, particularly whether the volcanic rocks were erupted in an intraoceanic setting or at a continental margin.</w:t>
      </w:r>
    </w:p>
    <w:p w:rsidR="00002147" w:rsidRPr="00002147" w:rsidRDefault="00002147" w:rsidP="00002147">
      <w:pPr>
        <w:spacing w:before="100" w:beforeAutospacing="1" w:after="100" w:afterAutospacing="1" w:line="240" w:lineRule="auto"/>
        <w:outlineLvl w:val="1"/>
        <w:rPr>
          <w:rFonts w:ascii="Times New Roman" w:eastAsia="Times New Roman" w:hAnsi="Times New Roman" w:cs="Times New Roman"/>
          <w:b/>
          <w:bCs/>
          <w:sz w:val="36"/>
          <w:szCs w:val="36"/>
          <w:lang w:eastAsia="ru-RU"/>
        </w:rPr>
      </w:pPr>
      <w:bookmarkStart w:id="1" w:name="_GoBack"/>
      <w:bookmarkEnd w:id="1"/>
      <w:proofErr w:type="spellStart"/>
      <w:r w:rsidRPr="00002147">
        <w:rPr>
          <w:rFonts w:ascii="Times New Roman" w:eastAsia="Times New Roman" w:hAnsi="Times New Roman" w:cs="Times New Roman"/>
          <w:b/>
          <w:bCs/>
          <w:sz w:val="36"/>
          <w:szCs w:val="36"/>
          <w:lang w:eastAsia="ru-RU"/>
        </w:rPr>
        <w:t>Section</w:t>
      </w:r>
      <w:proofErr w:type="spellEnd"/>
      <w:r w:rsidRPr="00002147">
        <w:rPr>
          <w:rFonts w:ascii="Times New Roman" w:eastAsia="Times New Roman" w:hAnsi="Times New Roman" w:cs="Times New Roman"/>
          <w:b/>
          <w:bCs/>
          <w:sz w:val="36"/>
          <w:szCs w:val="36"/>
          <w:lang w:eastAsia="ru-RU"/>
        </w:rPr>
        <w:t xml:space="preserve"> </w:t>
      </w:r>
      <w:proofErr w:type="spellStart"/>
      <w:r w:rsidRPr="00002147">
        <w:rPr>
          <w:rFonts w:ascii="Times New Roman" w:eastAsia="Times New Roman" w:hAnsi="Times New Roman" w:cs="Times New Roman"/>
          <w:b/>
          <w:bCs/>
          <w:sz w:val="36"/>
          <w:szCs w:val="36"/>
          <w:lang w:eastAsia="ru-RU"/>
        </w:rPr>
        <w:t>snippets</w:t>
      </w:r>
      <w:proofErr w:type="spellEnd"/>
    </w:p>
    <w:p w:rsidR="00002147" w:rsidRPr="00002147" w:rsidRDefault="00002147" w:rsidP="00002147">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02147">
        <w:rPr>
          <w:rFonts w:ascii="Times New Roman" w:eastAsia="Times New Roman" w:hAnsi="Times New Roman" w:cs="Times New Roman"/>
          <w:b/>
          <w:bCs/>
          <w:sz w:val="36"/>
          <w:szCs w:val="36"/>
          <w:lang w:val="en-US" w:eastAsia="ru-RU"/>
        </w:rPr>
        <w:t>Geological background</w:t>
      </w:r>
    </w:p>
    <w:p w:rsidR="00002147" w:rsidRPr="00002147" w:rsidRDefault="00002147" w:rsidP="00002147">
      <w:pPr>
        <w:spacing w:after="0" w:line="240" w:lineRule="auto"/>
        <w:rPr>
          <w:rFonts w:ascii="Times New Roman" w:eastAsia="Times New Roman" w:hAnsi="Times New Roman" w:cs="Times New Roman"/>
          <w:sz w:val="24"/>
          <w:szCs w:val="24"/>
          <w:lang w:val="en-US" w:eastAsia="ru-RU"/>
        </w:rPr>
      </w:pPr>
      <w:r w:rsidRPr="00002147">
        <w:rPr>
          <w:rFonts w:ascii="Times New Roman" w:eastAsia="Times New Roman" w:hAnsi="Times New Roman" w:cs="Times New Roman"/>
          <w:sz w:val="24"/>
          <w:szCs w:val="24"/>
          <w:lang w:val="en-US" w:eastAsia="ru-RU"/>
        </w:rPr>
        <w:t xml:space="preserve">The Uchi greenstone–granite subprovince extends some 600 km from the Hudson Bay lowlands in the east across to the Ontario–Manitoba border in the west (Fig. 1). It is bounded to the north by the Sachigo subprovince and to the south by the metasedimentary English River subprovince. The Uchi subprovince comprises a number of greenstone belts, which contain sequences of volcanic rocks that record some 280 million years of volcanism and erosion from 3.0 to 2.7 Ga (Thurston and Fryer, 1983, Thurston </w:t>
      </w:r>
    </w:p>
    <w:p w:rsidR="00002147" w:rsidRPr="00002147" w:rsidRDefault="00002147" w:rsidP="00002147">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02147">
        <w:rPr>
          <w:rFonts w:ascii="Times New Roman" w:eastAsia="Times New Roman" w:hAnsi="Times New Roman" w:cs="Times New Roman"/>
          <w:b/>
          <w:bCs/>
          <w:sz w:val="36"/>
          <w:szCs w:val="36"/>
          <w:lang w:val="en-US" w:eastAsia="ru-RU"/>
        </w:rPr>
        <w:t>Analytical techniques</w:t>
      </w:r>
    </w:p>
    <w:p w:rsidR="00002147" w:rsidRPr="00002147" w:rsidRDefault="00002147" w:rsidP="00002147">
      <w:pPr>
        <w:spacing w:after="0" w:line="240" w:lineRule="auto"/>
        <w:rPr>
          <w:rFonts w:ascii="Times New Roman" w:eastAsia="Times New Roman" w:hAnsi="Times New Roman" w:cs="Times New Roman"/>
          <w:sz w:val="24"/>
          <w:szCs w:val="24"/>
          <w:lang w:val="en-US" w:eastAsia="ru-RU"/>
        </w:rPr>
      </w:pPr>
      <w:r w:rsidRPr="00002147">
        <w:rPr>
          <w:rFonts w:ascii="Times New Roman" w:eastAsia="Times New Roman" w:hAnsi="Times New Roman" w:cs="Times New Roman"/>
          <w:sz w:val="24"/>
          <w:szCs w:val="24"/>
          <w:lang w:val="en-US" w:eastAsia="ru-RU"/>
        </w:rPr>
        <w:t>Weathered surfaces were removed from all samples at the University of Saskatchewan prior to crushing to &lt; 75</w:t>
      </w:r>
      <w:r w:rsidRPr="00002147">
        <w:rPr>
          <w:rFonts w:ascii="Times New Roman" w:eastAsia="Times New Roman" w:hAnsi="Times New Roman" w:cs="Times New Roman"/>
          <w:sz w:val="24"/>
          <w:szCs w:val="24"/>
          <w:lang w:eastAsia="ru-RU"/>
        </w:rPr>
        <w:t>μ</w:t>
      </w:r>
      <w:r w:rsidRPr="00002147">
        <w:rPr>
          <w:rFonts w:ascii="Times New Roman" w:eastAsia="Times New Roman" w:hAnsi="Times New Roman" w:cs="Times New Roman"/>
          <w:sz w:val="24"/>
          <w:szCs w:val="24"/>
          <w:lang w:val="en-US" w:eastAsia="ru-RU"/>
        </w:rPr>
        <w:t>m by X-ray Assay Laboratories (XRAL) Inc., Don Mills, Ontario. Agate mills were used so as to reduce risk of contamination of trace elements that occurs with tungsten carbide and some other materials (Jenner, 1996). Major elements were determined using X-ray fluorescence spectrometry (XRF) at XRAL laboratories, Ontario, Canada, using 2 g of sample prepared as a fused disk. In addition</w:t>
      </w:r>
    </w:p>
    <w:p w:rsidR="00002147" w:rsidRPr="00002147" w:rsidRDefault="00002147" w:rsidP="00002147">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02147">
        <w:rPr>
          <w:rFonts w:ascii="Times New Roman" w:eastAsia="Times New Roman" w:hAnsi="Times New Roman" w:cs="Times New Roman"/>
          <w:b/>
          <w:bCs/>
          <w:sz w:val="36"/>
          <w:szCs w:val="36"/>
          <w:lang w:val="en-US" w:eastAsia="ru-RU"/>
        </w:rPr>
        <w:t>Results</w:t>
      </w:r>
    </w:p>
    <w:p w:rsidR="00002147" w:rsidRPr="00002147" w:rsidRDefault="00002147" w:rsidP="00002147">
      <w:pPr>
        <w:spacing w:after="0" w:line="240" w:lineRule="auto"/>
        <w:rPr>
          <w:rFonts w:ascii="Times New Roman" w:eastAsia="Times New Roman" w:hAnsi="Times New Roman" w:cs="Times New Roman"/>
          <w:sz w:val="24"/>
          <w:szCs w:val="24"/>
          <w:lang w:val="en-US" w:eastAsia="ru-RU"/>
        </w:rPr>
      </w:pPr>
      <w:r w:rsidRPr="00002147">
        <w:rPr>
          <w:rFonts w:ascii="Times New Roman" w:eastAsia="Times New Roman" w:hAnsi="Times New Roman" w:cs="Times New Roman"/>
          <w:sz w:val="24"/>
          <w:szCs w:val="24"/>
          <w:lang w:val="en-US" w:eastAsia="ru-RU"/>
        </w:rPr>
        <w:t xml:space="preserve">Five mafic suites have been identified in the St. Joseph assemblage of the Lake St. Joseph greenstone belt. The majority of St. Joseph assemblage basalts are tholeiitic with three plotting in the calc–alkaline field of Miyashiro (1974; Fig. 2A). Given the potential for mobility of K during </w:t>
      </w:r>
      <w:r w:rsidRPr="00002147">
        <w:rPr>
          <w:rFonts w:ascii="Times New Roman" w:eastAsia="Times New Roman" w:hAnsi="Times New Roman" w:cs="Times New Roman"/>
          <w:sz w:val="24"/>
          <w:szCs w:val="24"/>
          <w:lang w:val="en-US" w:eastAsia="ru-RU"/>
        </w:rPr>
        <w:lastRenderedPageBreak/>
        <w:t>seafloor hydrothermal alteration and metamorphism, as indicated by variable K</w:t>
      </w:r>
      <w:r w:rsidRPr="00002147">
        <w:rPr>
          <w:rFonts w:ascii="Times New Roman" w:eastAsia="Times New Roman" w:hAnsi="Times New Roman" w:cs="Times New Roman"/>
          <w:sz w:val="24"/>
          <w:szCs w:val="24"/>
          <w:vertAlign w:val="subscript"/>
          <w:lang w:val="en-US" w:eastAsia="ru-RU"/>
        </w:rPr>
        <w:t>2</w:t>
      </w:r>
      <w:r w:rsidRPr="00002147">
        <w:rPr>
          <w:rFonts w:ascii="Times New Roman" w:eastAsia="Times New Roman" w:hAnsi="Times New Roman" w:cs="Times New Roman"/>
          <w:sz w:val="24"/>
          <w:szCs w:val="24"/>
          <w:lang w:val="en-US" w:eastAsia="ru-RU"/>
        </w:rPr>
        <w:t>O contents of tholeiites (Table 3), use of the K</w:t>
      </w:r>
      <w:r w:rsidRPr="00002147">
        <w:rPr>
          <w:rFonts w:ascii="Times New Roman" w:eastAsia="Times New Roman" w:hAnsi="Times New Roman" w:cs="Times New Roman"/>
          <w:sz w:val="24"/>
          <w:szCs w:val="24"/>
          <w:vertAlign w:val="subscript"/>
          <w:lang w:val="en-US" w:eastAsia="ru-RU"/>
        </w:rPr>
        <w:t>2</w:t>
      </w:r>
      <w:r w:rsidRPr="00002147">
        <w:rPr>
          <w:rFonts w:ascii="Times New Roman" w:eastAsia="Times New Roman" w:hAnsi="Times New Roman" w:cs="Times New Roman"/>
          <w:sz w:val="24"/>
          <w:szCs w:val="24"/>
          <w:lang w:val="en-US" w:eastAsia="ru-RU"/>
        </w:rPr>
        <w:t>O versus SiO</w:t>
      </w:r>
      <w:r w:rsidRPr="00002147">
        <w:rPr>
          <w:rFonts w:ascii="Times New Roman" w:eastAsia="Times New Roman" w:hAnsi="Times New Roman" w:cs="Times New Roman"/>
          <w:sz w:val="24"/>
          <w:szCs w:val="24"/>
          <w:vertAlign w:val="subscript"/>
          <w:lang w:val="en-US" w:eastAsia="ru-RU"/>
        </w:rPr>
        <w:t>2</w:t>
      </w:r>
      <w:r w:rsidRPr="00002147">
        <w:rPr>
          <w:rFonts w:ascii="Times New Roman" w:eastAsia="Times New Roman" w:hAnsi="Times New Roman" w:cs="Times New Roman"/>
          <w:sz w:val="24"/>
          <w:szCs w:val="24"/>
          <w:lang w:val="en-US" w:eastAsia="ru-RU"/>
        </w:rPr>
        <w:t xml:space="preserve"> diagram of Peccerillo and Taylor (1976) for classification of these </w:t>
      </w:r>
    </w:p>
    <w:p w:rsidR="00002147" w:rsidRPr="00002147" w:rsidRDefault="00002147" w:rsidP="00002147">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02147">
        <w:rPr>
          <w:rFonts w:ascii="Times New Roman" w:eastAsia="Times New Roman" w:hAnsi="Times New Roman" w:cs="Times New Roman"/>
          <w:b/>
          <w:bCs/>
          <w:sz w:val="36"/>
          <w:szCs w:val="36"/>
          <w:lang w:val="en-US" w:eastAsia="ru-RU"/>
        </w:rPr>
        <w:t>Alteration</w:t>
      </w:r>
    </w:p>
    <w:p w:rsidR="00002147" w:rsidRPr="00002147" w:rsidRDefault="00002147" w:rsidP="00002147">
      <w:pPr>
        <w:spacing w:after="0" w:line="240" w:lineRule="auto"/>
        <w:rPr>
          <w:rFonts w:ascii="Times New Roman" w:eastAsia="Times New Roman" w:hAnsi="Times New Roman" w:cs="Times New Roman"/>
          <w:sz w:val="24"/>
          <w:szCs w:val="24"/>
          <w:lang w:val="en-US" w:eastAsia="ru-RU"/>
        </w:rPr>
      </w:pPr>
      <w:r w:rsidRPr="00002147">
        <w:rPr>
          <w:rFonts w:ascii="Times New Roman" w:eastAsia="Times New Roman" w:hAnsi="Times New Roman" w:cs="Times New Roman"/>
          <w:sz w:val="24"/>
          <w:szCs w:val="24"/>
          <w:lang w:val="en-US" w:eastAsia="ru-RU"/>
        </w:rPr>
        <w:t xml:space="preserve">To minimise the effects of alteration, samples for geochemical analysis were screened for primary volcanic features, such as pillow structures, and petrographically for absence of secondary carbonate or sulphides. Compositionally the sample population was further screened for LOI, with the majority of samples having &lt; 3 wt.% (Table 3, Table 4). For Precambrian fine-grained mafic and ultramafic volcanic </w:t>
      </w:r>
      <w:proofErr w:type="gramStart"/>
      <w:r w:rsidRPr="00002147">
        <w:rPr>
          <w:rFonts w:ascii="Times New Roman" w:eastAsia="Times New Roman" w:hAnsi="Times New Roman" w:cs="Times New Roman"/>
          <w:sz w:val="24"/>
          <w:szCs w:val="24"/>
          <w:lang w:val="en-US" w:eastAsia="ru-RU"/>
        </w:rPr>
        <w:t>rocks</w:t>
      </w:r>
      <w:proofErr w:type="gramEnd"/>
      <w:r w:rsidRPr="00002147">
        <w:rPr>
          <w:rFonts w:ascii="Times New Roman" w:eastAsia="Times New Roman" w:hAnsi="Times New Roman" w:cs="Times New Roman"/>
          <w:sz w:val="24"/>
          <w:szCs w:val="24"/>
          <w:lang w:val="en-US" w:eastAsia="ru-RU"/>
        </w:rPr>
        <w:t xml:space="preserve"> it has been demonstrated that REE (Ce and Eu excepted), HFSE, Y, V, Al and Sc are least</w:t>
      </w:r>
    </w:p>
    <w:p w:rsidR="00002147" w:rsidRPr="00002147" w:rsidRDefault="00002147" w:rsidP="00002147">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02147">
        <w:rPr>
          <w:rFonts w:ascii="Times New Roman" w:eastAsia="Times New Roman" w:hAnsi="Times New Roman" w:cs="Times New Roman"/>
          <w:b/>
          <w:bCs/>
          <w:sz w:val="36"/>
          <w:szCs w:val="36"/>
          <w:lang w:val="en-US" w:eastAsia="ru-RU"/>
        </w:rPr>
        <w:t>Implications and conclusions</w:t>
      </w:r>
    </w:p>
    <w:p w:rsidR="00002147" w:rsidRPr="00002147" w:rsidRDefault="00002147" w:rsidP="00002147">
      <w:pPr>
        <w:spacing w:after="0" w:line="240" w:lineRule="auto"/>
        <w:rPr>
          <w:rFonts w:ascii="Times New Roman" w:eastAsia="Times New Roman" w:hAnsi="Times New Roman" w:cs="Times New Roman"/>
          <w:sz w:val="24"/>
          <w:szCs w:val="24"/>
          <w:lang w:val="en-US" w:eastAsia="ru-RU"/>
        </w:rPr>
      </w:pPr>
      <w:r w:rsidRPr="00002147">
        <w:rPr>
          <w:rFonts w:ascii="Times New Roman" w:eastAsia="Times New Roman" w:hAnsi="Times New Roman" w:cs="Times New Roman"/>
          <w:sz w:val="24"/>
          <w:szCs w:val="24"/>
          <w:lang w:val="en-US" w:eastAsia="ru-RU"/>
        </w:rPr>
        <w:t>Abundances of LREE, P</w:t>
      </w:r>
      <w:r w:rsidRPr="00002147">
        <w:rPr>
          <w:rFonts w:ascii="Times New Roman" w:eastAsia="Times New Roman" w:hAnsi="Times New Roman" w:cs="Times New Roman"/>
          <w:sz w:val="24"/>
          <w:szCs w:val="24"/>
          <w:vertAlign w:val="subscript"/>
          <w:lang w:val="en-US" w:eastAsia="ru-RU"/>
        </w:rPr>
        <w:t>2</w:t>
      </w:r>
      <w:r w:rsidRPr="00002147">
        <w:rPr>
          <w:rFonts w:ascii="Times New Roman" w:eastAsia="Times New Roman" w:hAnsi="Times New Roman" w:cs="Times New Roman"/>
          <w:sz w:val="24"/>
          <w:szCs w:val="24"/>
          <w:lang w:val="en-US" w:eastAsia="ru-RU"/>
        </w:rPr>
        <w:t>O</w:t>
      </w:r>
      <w:r w:rsidRPr="00002147">
        <w:rPr>
          <w:rFonts w:ascii="Times New Roman" w:eastAsia="Times New Roman" w:hAnsi="Times New Roman" w:cs="Times New Roman"/>
          <w:sz w:val="24"/>
          <w:szCs w:val="24"/>
          <w:vertAlign w:val="subscript"/>
          <w:lang w:val="en-US" w:eastAsia="ru-RU"/>
        </w:rPr>
        <w:t>5</w:t>
      </w:r>
      <w:r w:rsidRPr="00002147">
        <w:rPr>
          <w:rFonts w:ascii="Times New Roman" w:eastAsia="Times New Roman" w:hAnsi="Times New Roman" w:cs="Times New Roman"/>
          <w:sz w:val="24"/>
          <w:szCs w:val="24"/>
          <w:lang w:val="en-US" w:eastAsia="ru-RU"/>
        </w:rPr>
        <w:t xml:space="preserve"> and HFSE in St. Joseph and Woman assemblage basalts increase progressively from tholeiitic (LKS) through calc–alkaline (MKS) to alkali basalts (HKS), shoshonites and leucitite. This compositional spectrum is present is some but not all Phanerozoic arcs. An enriched mantle source and melting of sediments on the slab can be ruled out for the more evolved basaltic rocks, such that progressively lower degrees of partial melting at greater depths is the most likely cause of</w:t>
      </w:r>
    </w:p>
    <w:p w:rsidR="00002147" w:rsidRPr="00002147" w:rsidRDefault="00002147" w:rsidP="00002147">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02147">
        <w:rPr>
          <w:rFonts w:ascii="Times New Roman" w:eastAsia="Times New Roman" w:hAnsi="Times New Roman" w:cs="Times New Roman"/>
          <w:b/>
          <w:bCs/>
          <w:sz w:val="36"/>
          <w:szCs w:val="36"/>
          <w:lang w:val="en-US" w:eastAsia="ru-RU"/>
        </w:rPr>
        <w:t>Acknowledgements</w:t>
      </w:r>
    </w:p>
    <w:p w:rsidR="00002147" w:rsidRPr="00002147" w:rsidRDefault="00002147" w:rsidP="00002147">
      <w:pPr>
        <w:spacing w:after="0" w:line="240" w:lineRule="auto"/>
        <w:rPr>
          <w:rFonts w:ascii="Times New Roman" w:eastAsia="Times New Roman" w:hAnsi="Times New Roman" w:cs="Times New Roman"/>
          <w:sz w:val="24"/>
          <w:szCs w:val="24"/>
          <w:lang w:val="en-US" w:eastAsia="ru-RU"/>
        </w:rPr>
      </w:pPr>
      <w:r w:rsidRPr="00002147">
        <w:rPr>
          <w:rFonts w:ascii="Times New Roman" w:eastAsia="Times New Roman" w:hAnsi="Times New Roman" w:cs="Times New Roman"/>
          <w:sz w:val="24"/>
          <w:szCs w:val="24"/>
          <w:lang w:val="en-US" w:eastAsia="ru-RU"/>
        </w:rPr>
        <w:t>The authors acknowledge financial support for this study from the Canadian Mining Industry Research Organization (CAMIRO) and a matching Natural Sciences and Engineering Research Council of Canada Industry Oriented Research grant. J. Dostal and an anonymous journal reviewer provided incisive critiques that greatly improved the final version. B. Morgan is thanked for assistance with ICP-MS analyses. We are grateful to K. McMullan for assistance with word processing and drafting</w:t>
      </w:r>
    </w:p>
    <w:p w:rsidR="00FE050D" w:rsidRPr="00002147" w:rsidRDefault="00FE050D">
      <w:pPr>
        <w:rPr>
          <w:lang w:val="en-US"/>
        </w:rPr>
      </w:pPr>
    </w:p>
    <w:sectPr w:rsidR="00FE050D" w:rsidRPr="0000214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47"/>
    <w:rsid w:val="00002147"/>
    <w:rsid w:val="00FE05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A37FB6E-BB56-4488-A9B6-7BA02E534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00214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002147"/>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02147"/>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002147"/>
    <w:rPr>
      <w:rFonts w:ascii="Times New Roman" w:eastAsia="Times New Roman" w:hAnsi="Times New Roman" w:cs="Times New Roman"/>
      <w:b/>
      <w:bCs/>
      <w:sz w:val="36"/>
      <w:szCs w:val="36"/>
      <w:lang w:eastAsia="ru-RU"/>
    </w:rPr>
  </w:style>
  <w:style w:type="character" w:customStyle="1" w:styleId="title-text">
    <w:name w:val="title-text"/>
    <w:basedOn w:val="a0"/>
    <w:rsid w:val="00002147"/>
  </w:style>
  <w:style w:type="character" w:customStyle="1" w:styleId="sr-only">
    <w:name w:val="sr-only"/>
    <w:basedOn w:val="a0"/>
    <w:rsid w:val="00002147"/>
  </w:style>
  <w:style w:type="character" w:styleId="a3">
    <w:name w:val="Hyperlink"/>
    <w:basedOn w:val="a0"/>
    <w:uiPriority w:val="99"/>
    <w:semiHidden/>
    <w:unhideWhenUsed/>
    <w:rsid w:val="00002147"/>
    <w:rPr>
      <w:color w:val="0000FF"/>
      <w:u w:val="single"/>
    </w:rPr>
  </w:style>
  <w:style w:type="character" w:customStyle="1" w:styleId="anchor-text">
    <w:name w:val="anchor-text"/>
    <w:basedOn w:val="a0"/>
    <w:rsid w:val="00002147"/>
  </w:style>
  <w:style w:type="character" w:customStyle="1" w:styleId="react-xocs-alternative-link">
    <w:name w:val="react-xocs-alternative-link"/>
    <w:basedOn w:val="a0"/>
    <w:rsid w:val="00002147"/>
  </w:style>
  <w:style w:type="character" w:customStyle="1" w:styleId="given-name">
    <w:name w:val="given-name"/>
    <w:basedOn w:val="a0"/>
    <w:rsid w:val="00002147"/>
  </w:style>
  <w:style w:type="character" w:customStyle="1" w:styleId="text">
    <w:name w:val="text"/>
    <w:basedOn w:val="a0"/>
    <w:rsid w:val="00002147"/>
  </w:style>
  <w:style w:type="character" w:customStyle="1" w:styleId="author-ref">
    <w:name w:val="author-ref"/>
    <w:basedOn w:val="a0"/>
    <w:rsid w:val="00002147"/>
  </w:style>
  <w:style w:type="character" w:customStyle="1" w:styleId="button-link-text">
    <w:name w:val="button-link-text"/>
    <w:basedOn w:val="a0"/>
    <w:rsid w:val="00002147"/>
  </w:style>
  <w:style w:type="paragraph" w:customStyle="1" w:styleId="text-s">
    <w:name w:val="text-s"/>
    <w:basedOn w:val="a"/>
    <w:rsid w:val="00002147"/>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78228677">
      <w:bodyDiv w:val="1"/>
      <w:marLeft w:val="0"/>
      <w:marRight w:val="0"/>
      <w:marTop w:val="0"/>
      <w:marBottom w:val="0"/>
      <w:divBdr>
        <w:top w:val="none" w:sz="0" w:space="0" w:color="auto"/>
        <w:left w:val="none" w:sz="0" w:space="0" w:color="auto"/>
        <w:bottom w:val="none" w:sz="0" w:space="0" w:color="auto"/>
        <w:right w:val="none" w:sz="0" w:space="0" w:color="auto"/>
      </w:divBdr>
      <w:divsChild>
        <w:div w:id="1419447945">
          <w:marLeft w:val="0"/>
          <w:marRight w:val="0"/>
          <w:marTop w:val="0"/>
          <w:marBottom w:val="0"/>
          <w:divBdr>
            <w:top w:val="none" w:sz="0" w:space="0" w:color="auto"/>
            <w:left w:val="none" w:sz="0" w:space="0" w:color="auto"/>
            <w:bottom w:val="none" w:sz="0" w:space="0" w:color="auto"/>
            <w:right w:val="none" w:sz="0" w:space="0" w:color="auto"/>
          </w:divBdr>
          <w:divsChild>
            <w:div w:id="1721515488">
              <w:marLeft w:val="0"/>
              <w:marRight w:val="0"/>
              <w:marTop w:val="0"/>
              <w:marBottom w:val="0"/>
              <w:divBdr>
                <w:top w:val="none" w:sz="0" w:space="0" w:color="auto"/>
                <w:left w:val="none" w:sz="0" w:space="0" w:color="auto"/>
                <w:bottom w:val="none" w:sz="0" w:space="0" w:color="auto"/>
                <w:right w:val="none" w:sz="0" w:space="0" w:color="auto"/>
              </w:divBdr>
              <w:divsChild>
                <w:div w:id="89787065">
                  <w:marLeft w:val="0"/>
                  <w:marRight w:val="0"/>
                  <w:marTop w:val="0"/>
                  <w:marBottom w:val="0"/>
                  <w:divBdr>
                    <w:top w:val="none" w:sz="0" w:space="0" w:color="auto"/>
                    <w:left w:val="none" w:sz="0" w:space="0" w:color="auto"/>
                    <w:bottom w:val="none" w:sz="0" w:space="0" w:color="auto"/>
                    <w:right w:val="none" w:sz="0" w:space="0" w:color="auto"/>
                  </w:divBdr>
                  <w:divsChild>
                    <w:div w:id="968515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1150696">
          <w:marLeft w:val="0"/>
          <w:marRight w:val="0"/>
          <w:marTop w:val="0"/>
          <w:marBottom w:val="0"/>
          <w:divBdr>
            <w:top w:val="none" w:sz="0" w:space="0" w:color="auto"/>
            <w:left w:val="none" w:sz="0" w:space="0" w:color="auto"/>
            <w:bottom w:val="none" w:sz="0" w:space="0" w:color="auto"/>
            <w:right w:val="none" w:sz="0" w:space="0" w:color="auto"/>
          </w:divBdr>
          <w:divsChild>
            <w:div w:id="1324966805">
              <w:marLeft w:val="0"/>
              <w:marRight w:val="0"/>
              <w:marTop w:val="0"/>
              <w:marBottom w:val="0"/>
              <w:divBdr>
                <w:top w:val="none" w:sz="0" w:space="0" w:color="auto"/>
                <w:left w:val="none" w:sz="0" w:space="0" w:color="auto"/>
                <w:bottom w:val="none" w:sz="0" w:space="0" w:color="auto"/>
                <w:right w:val="none" w:sz="0" w:space="0" w:color="auto"/>
              </w:divBdr>
              <w:divsChild>
                <w:div w:id="827406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4530797">
          <w:marLeft w:val="0"/>
          <w:marRight w:val="0"/>
          <w:marTop w:val="0"/>
          <w:marBottom w:val="0"/>
          <w:divBdr>
            <w:top w:val="none" w:sz="0" w:space="0" w:color="auto"/>
            <w:left w:val="none" w:sz="0" w:space="0" w:color="auto"/>
            <w:bottom w:val="none" w:sz="0" w:space="0" w:color="auto"/>
            <w:right w:val="none" w:sz="0" w:space="0" w:color="auto"/>
          </w:divBdr>
          <w:divsChild>
            <w:div w:id="1067722921">
              <w:marLeft w:val="0"/>
              <w:marRight w:val="0"/>
              <w:marTop w:val="0"/>
              <w:marBottom w:val="0"/>
              <w:divBdr>
                <w:top w:val="none" w:sz="0" w:space="0" w:color="auto"/>
                <w:left w:val="none" w:sz="0" w:space="0" w:color="auto"/>
                <w:bottom w:val="none" w:sz="0" w:space="0" w:color="auto"/>
                <w:right w:val="none" w:sz="0" w:space="0" w:color="auto"/>
              </w:divBdr>
              <w:divsChild>
                <w:div w:id="285355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4410399">
          <w:marLeft w:val="0"/>
          <w:marRight w:val="0"/>
          <w:marTop w:val="0"/>
          <w:marBottom w:val="0"/>
          <w:divBdr>
            <w:top w:val="none" w:sz="0" w:space="0" w:color="auto"/>
            <w:left w:val="none" w:sz="0" w:space="0" w:color="auto"/>
            <w:bottom w:val="none" w:sz="0" w:space="0" w:color="auto"/>
            <w:right w:val="none" w:sz="0" w:space="0" w:color="auto"/>
          </w:divBdr>
          <w:divsChild>
            <w:div w:id="699281345">
              <w:marLeft w:val="0"/>
              <w:marRight w:val="0"/>
              <w:marTop w:val="0"/>
              <w:marBottom w:val="0"/>
              <w:divBdr>
                <w:top w:val="none" w:sz="0" w:space="0" w:color="auto"/>
                <w:left w:val="none" w:sz="0" w:space="0" w:color="auto"/>
                <w:bottom w:val="none" w:sz="0" w:space="0" w:color="auto"/>
                <w:right w:val="none" w:sz="0" w:space="0" w:color="auto"/>
              </w:divBdr>
              <w:divsChild>
                <w:div w:id="393744846">
                  <w:marLeft w:val="0"/>
                  <w:marRight w:val="0"/>
                  <w:marTop w:val="0"/>
                  <w:marBottom w:val="0"/>
                  <w:divBdr>
                    <w:top w:val="none" w:sz="0" w:space="0" w:color="auto"/>
                    <w:left w:val="none" w:sz="0" w:space="0" w:color="auto"/>
                    <w:bottom w:val="none" w:sz="0" w:space="0" w:color="auto"/>
                    <w:right w:val="none" w:sz="0" w:space="0" w:color="auto"/>
                  </w:divBdr>
                  <w:divsChild>
                    <w:div w:id="2089500093">
                      <w:marLeft w:val="0"/>
                      <w:marRight w:val="0"/>
                      <w:marTop w:val="0"/>
                      <w:marBottom w:val="0"/>
                      <w:divBdr>
                        <w:top w:val="none" w:sz="0" w:space="0" w:color="auto"/>
                        <w:left w:val="none" w:sz="0" w:space="0" w:color="auto"/>
                        <w:bottom w:val="none" w:sz="0" w:space="0" w:color="auto"/>
                        <w:right w:val="none" w:sz="0" w:space="0" w:color="auto"/>
                      </w:divBdr>
                      <w:divsChild>
                        <w:div w:id="869879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3404596">
          <w:marLeft w:val="0"/>
          <w:marRight w:val="0"/>
          <w:marTop w:val="0"/>
          <w:marBottom w:val="0"/>
          <w:divBdr>
            <w:top w:val="none" w:sz="0" w:space="0" w:color="auto"/>
            <w:left w:val="none" w:sz="0" w:space="0" w:color="auto"/>
            <w:bottom w:val="none" w:sz="0" w:space="0" w:color="auto"/>
            <w:right w:val="none" w:sz="0" w:space="0" w:color="auto"/>
          </w:divBdr>
        </w:div>
        <w:div w:id="1370841674">
          <w:marLeft w:val="0"/>
          <w:marRight w:val="0"/>
          <w:marTop w:val="0"/>
          <w:marBottom w:val="0"/>
          <w:divBdr>
            <w:top w:val="none" w:sz="0" w:space="0" w:color="auto"/>
            <w:left w:val="none" w:sz="0" w:space="0" w:color="auto"/>
            <w:bottom w:val="none" w:sz="0" w:space="0" w:color="auto"/>
            <w:right w:val="none" w:sz="0" w:space="0" w:color="auto"/>
          </w:divBdr>
          <w:divsChild>
            <w:div w:id="1328705562">
              <w:marLeft w:val="0"/>
              <w:marRight w:val="0"/>
              <w:marTop w:val="0"/>
              <w:marBottom w:val="0"/>
              <w:divBdr>
                <w:top w:val="none" w:sz="0" w:space="0" w:color="auto"/>
                <w:left w:val="none" w:sz="0" w:space="0" w:color="auto"/>
                <w:bottom w:val="none" w:sz="0" w:space="0" w:color="auto"/>
                <w:right w:val="none" w:sz="0" w:space="0" w:color="auto"/>
              </w:divBdr>
              <w:divsChild>
                <w:div w:id="2098944158">
                  <w:marLeft w:val="0"/>
                  <w:marRight w:val="0"/>
                  <w:marTop w:val="0"/>
                  <w:marBottom w:val="0"/>
                  <w:divBdr>
                    <w:top w:val="none" w:sz="0" w:space="0" w:color="auto"/>
                    <w:left w:val="none" w:sz="0" w:space="0" w:color="auto"/>
                    <w:bottom w:val="none" w:sz="0" w:space="0" w:color="auto"/>
                    <w:right w:val="none" w:sz="0" w:space="0" w:color="auto"/>
                  </w:divBdr>
                  <w:divsChild>
                    <w:div w:id="626087785">
                      <w:marLeft w:val="0"/>
                      <w:marRight w:val="0"/>
                      <w:marTop w:val="0"/>
                      <w:marBottom w:val="0"/>
                      <w:divBdr>
                        <w:top w:val="none" w:sz="0" w:space="0" w:color="auto"/>
                        <w:left w:val="none" w:sz="0" w:space="0" w:color="auto"/>
                        <w:bottom w:val="none" w:sz="0" w:space="0" w:color="auto"/>
                        <w:right w:val="none" w:sz="0" w:space="0" w:color="auto"/>
                      </w:divBdr>
                      <w:divsChild>
                        <w:div w:id="1885561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2492553">
          <w:marLeft w:val="0"/>
          <w:marRight w:val="0"/>
          <w:marTop w:val="0"/>
          <w:marBottom w:val="0"/>
          <w:divBdr>
            <w:top w:val="none" w:sz="0" w:space="0" w:color="auto"/>
            <w:left w:val="none" w:sz="0" w:space="0" w:color="auto"/>
            <w:bottom w:val="none" w:sz="0" w:space="0" w:color="auto"/>
            <w:right w:val="none" w:sz="0" w:space="0" w:color="auto"/>
          </w:divBdr>
          <w:divsChild>
            <w:div w:id="1404643161">
              <w:marLeft w:val="0"/>
              <w:marRight w:val="0"/>
              <w:marTop w:val="0"/>
              <w:marBottom w:val="0"/>
              <w:divBdr>
                <w:top w:val="none" w:sz="0" w:space="0" w:color="auto"/>
                <w:left w:val="none" w:sz="0" w:space="0" w:color="auto"/>
                <w:bottom w:val="none" w:sz="0" w:space="0" w:color="auto"/>
                <w:right w:val="none" w:sz="0" w:space="0" w:color="auto"/>
              </w:divBdr>
              <w:divsChild>
                <w:div w:id="1157918370">
                  <w:marLeft w:val="0"/>
                  <w:marRight w:val="0"/>
                  <w:marTop w:val="0"/>
                  <w:marBottom w:val="0"/>
                  <w:divBdr>
                    <w:top w:val="none" w:sz="0" w:space="0" w:color="auto"/>
                    <w:left w:val="none" w:sz="0" w:space="0" w:color="auto"/>
                    <w:bottom w:val="none" w:sz="0" w:space="0" w:color="auto"/>
                    <w:right w:val="none" w:sz="0" w:space="0" w:color="auto"/>
                  </w:divBdr>
                </w:div>
                <w:div w:id="1394353920">
                  <w:marLeft w:val="0"/>
                  <w:marRight w:val="0"/>
                  <w:marTop w:val="0"/>
                  <w:marBottom w:val="0"/>
                  <w:divBdr>
                    <w:top w:val="none" w:sz="0" w:space="0" w:color="auto"/>
                    <w:left w:val="none" w:sz="0" w:space="0" w:color="auto"/>
                    <w:bottom w:val="none" w:sz="0" w:space="0" w:color="auto"/>
                    <w:right w:val="none" w:sz="0" w:space="0" w:color="auto"/>
                  </w:divBdr>
                </w:div>
                <w:div w:id="1336225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0538">
          <w:marLeft w:val="0"/>
          <w:marRight w:val="0"/>
          <w:marTop w:val="0"/>
          <w:marBottom w:val="0"/>
          <w:divBdr>
            <w:top w:val="none" w:sz="0" w:space="0" w:color="auto"/>
            <w:left w:val="none" w:sz="0" w:space="0" w:color="auto"/>
            <w:bottom w:val="none" w:sz="0" w:space="0" w:color="auto"/>
            <w:right w:val="none" w:sz="0" w:space="0" w:color="auto"/>
          </w:divBdr>
        </w:div>
        <w:div w:id="1492480940">
          <w:marLeft w:val="0"/>
          <w:marRight w:val="0"/>
          <w:marTop w:val="0"/>
          <w:marBottom w:val="0"/>
          <w:divBdr>
            <w:top w:val="none" w:sz="0" w:space="0" w:color="auto"/>
            <w:left w:val="none" w:sz="0" w:space="0" w:color="auto"/>
            <w:bottom w:val="none" w:sz="0" w:space="0" w:color="auto"/>
            <w:right w:val="none" w:sz="0" w:space="0" w:color="auto"/>
          </w:divBdr>
          <w:divsChild>
            <w:div w:id="295527174">
              <w:marLeft w:val="0"/>
              <w:marRight w:val="0"/>
              <w:marTop w:val="0"/>
              <w:marBottom w:val="0"/>
              <w:divBdr>
                <w:top w:val="none" w:sz="0" w:space="0" w:color="auto"/>
                <w:left w:val="none" w:sz="0" w:space="0" w:color="auto"/>
                <w:bottom w:val="none" w:sz="0" w:space="0" w:color="auto"/>
                <w:right w:val="none" w:sz="0" w:space="0" w:color="auto"/>
              </w:divBdr>
            </w:div>
            <w:div w:id="249698383">
              <w:marLeft w:val="0"/>
              <w:marRight w:val="0"/>
              <w:marTop w:val="0"/>
              <w:marBottom w:val="0"/>
              <w:divBdr>
                <w:top w:val="none" w:sz="0" w:space="0" w:color="auto"/>
                <w:left w:val="none" w:sz="0" w:space="0" w:color="auto"/>
                <w:bottom w:val="none" w:sz="0" w:space="0" w:color="auto"/>
                <w:right w:val="none" w:sz="0" w:space="0" w:color="auto"/>
              </w:divBdr>
            </w:div>
            <w:div w:id="316960236">
              <w:marLeft w:val="0"/>
              <w:marRight w:val="0"/>
              <w:marTop w:val="0"/>
              <w:marBottom w:val="0"/>
              <w:divBdr>
                <w:top w:val="none" w:sz="0" w:space="0" w:color="auto"/>
                <w:left w:val="none" w:sz="0" w:space="0" w:color="auto"/>
                <w:bottom w:val="none" w:sz="0" w:space="0" w:color="auto"/>
                <w:right w:val="none" w:sz="0" w:space="0" w:color="auto"/>
              </w:divBdr>
            </w:div>
            <w:div w:id="804010959">
              <w:marLeft w:val="0"/>
              <w:marRight w:val="0"/>
              <w:marTop w:val="0"/>
              <w:marBottom w:val="0"/>
              <w:divBdr>
                <w:top w:val="none" w:sz="0" w:space="0" w:color="auto"/>
                <w:left w:val="none" w:sz="0" w:space="0" w:color="auto"/>
                <w:bottom w:val="none" w:sz="0" w:space="0" w:color="auto"/>
                <w:right w:val="none" w:sz="0" w:space="0" w:color="auto"/>
              </w:divBdr>
            </w:div>
            <w:div w:id="351565856">
              <w:marLeft w:val="0"/>
              <w:marRight w:val="0"/>
              <w:marTop w:val="0"/>
              <w:marBottom w:val="0"/>
              <w:divBdr>
                <w:top w:val="none" w:sz="0" w:space="0" w:color="auto"/>
                <w:left w:val="none" w:sz="0" w:space="0" w:color="auto"/>
                <w:bottom w:val="none" w:sz="0" w:space="0" w:color="auto"/>
                <w:right w:val="none" w:sz="0" w:space="0" w:color="auto"/>
              </w:divBdr>
            </w:div>
            <w:div w:id="77681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1465</Words>
  <Characters>8351</Characters>
  <Application>Microsoft Office Word</Application>
  <DocSecurity>0</DocSecurity>
  <Lines>69</Lines>
  <Paragraphs>19</Paragraphs>
  <ScaleCrop>false</ScaleCrop>
  <Company/>
  <LinksUpToDate>false</LinksUpToDate>
  <CharactersWithSpaces>9797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Patuk</dc:creator>
  <cp:keywords/>
  <dc:description/>
  <cp:lastModifiedBy>Mike Patuk</cp:lastModifiedBy>
  <cp:revision>1</cp:revision>
  <dcterms:created xsi:type="dcterms:W3CDTF">2024-11-24T04:20:00Z</dcterms:created>
  <dcterms:modified xsi:type="dcterms:W3CDTF">2024-11-24T04:20:00Z</dcterms:modified>
</cp:coreProperties>
</file>