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756FB" w:rsidRPr="00F756FB" w:rsidRDefault="00F756FB" w:rsidP="00F756F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F756FB">
        <w:rPr>
          <w:rFonts w:ascii="Times New Roman" w:eastAsia="Times New Roman" w:hAnsi="Times New Roman" w:cs="Times New Roman"/>
          <w:b/>
          <w:bCs/>
          <w:kern w:val="36"/>
          <w:sz w:val="48"/>
          <w:szCs w:val="48"/>
        </w:rPr>
        <w:t>Microscopic origins of macroscopic properties of silicate melts and glasses at ambient and high pressure: Implications for melt generation and dynamics</w:t>
      </w:r>
    </w:p>
    <w:p w:rsidR="00F756FB" w:rsidRPr="00F756FB" w:rsidRDefault="00F756FB" w:rsidP="00F756FB">
      <w:pPr>
        <w:spacing w:after="0"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Author links open overlay panel</w:t>
      </w:r>
    </w:p>
    <w:p w:rsidR="00F756FB" w:rsidRPr="00F756FB" w:rsidRDefault="00F756FB" w:rsidP="00F756FB">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F756FB">
          <w:rPr>
            <w:rFonts w:ascii="Times New Roman" w:eastAsia="Times New Roman" w:hAnsi="Times New Roman" w:cs="Times New Roman"/>
            <w:color w:val="0000FF"/>
            <w:sz w:val="24"/>
            <w:szCs w:val="24"/>
            <w:u w:val="single"/>
          </w:rPr>
          <w:t>https://doi.org/10.1016/j.gca.2005.03.011</w:t>
        </w:r>
      </w:hyperlink>
      <w:bookmarkStart w:id="0" w:name="_GoBack"/>
      <w:bookmarkEnd w:id="0"/>
      <w:r w:rsidRPr="00F756FB">
        <w:rPr>
          <w:rFonts w:ascii="Times New Roman" w:eastAsia="Times New Roman" w:hAnsi="Times New Roman" w:cs="Times New Roman"/>
          <w:sz w:val="24"/>
          <w:szCs w:val="24"/>
        </w:rPr>
        <w:t xml:space="preserve"> </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Abstract</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Recent development and advances in solid state NMR, together with theoretical analyses using quantum-chemical calculations and statistical mechanical modeling, have allowed us to estimate and quantify the detailed distributions of cations and anions in model silicate glasses and melts with varying pressure, temperature and composition. How these microscopic, atomic-scale distributions in the melts from NMR and simulations affect the thermodynamic and transport properties relevant to magmatic processes has been extensively explored recently. Here, based on these previous studies, we present a classification scheme to quantify the various aspects of disorder in covalent oxide glasses and melts on </w:t>
      </w:r>
      <w:proofErr w:type="spellStart"/>
      <w:r w:rsidRPr="00F756FB">
        <w:rPr>
          <w:rFonts w:ascii="Times New Roman" w:eastAsia="Times New Roman" w:hAnsi="Times New Roman" w:cs="Times New Roman"/>
          <w:sz w:val="24"/>
          <w:szCs w:val="24"/>
        </w:rPr>
        <w:t>scales</w:t>
      </w:r>
      <w:proofErr w:type="spellEnd"/>
      <w:r w:rsidRPr="00F756FB">
        <w:rPr>
          <w:rFonts w:ascii="Times New Roman" w:eastAsia="Times New Roman" w:hAnsi="Times New Roman" w:cs="Times New Roman"/>
          <w:sz w:val="24"/>
          <w:szCs w:val="24"/>
        </w:rPr>
        <w:t xml:space="preserve"> of less than 1 nm. The scheme includes contributions from both chemical and topological disorder. Chemical disorder can further be divided into [1] connectivity, which quantifies the extent of mixing among framework units (often parameterized by the degree of Al avoidance or phase separation) and the extent of polymerization (mixing between framework and </w:t>
      </w:r>
      <w:proofErr w:type="spellStart"/>
      <w:r w:rsidRPr="00F756FB">
        <w:rPr>
          <w:rFonts w:ascii="Times New Roman" w:eastAsia="Times New Roman" w:hAnsi="Times New Roman" w:cs="Times New Roman"/>
          <w:sz w:val="24"/>
          <w:szCs w:val="24"/>
        </w:rPr>
        <w:t>nonframework</w:t>
      </w:r>
      <w:proofErr w:type="spellEnd"/>
      <w:r w:rsidRPr="00F756FB">
        <w:rPr>
          <w:rFonts w:ascii="Times New Roman" w:eastAsia="Times New Roman" w:hAnsi="Times New Roman" w:cs="Times New Roman"/>
          <w:sz w:val="24"/>
          <w:szCs w:val="24"/>
        </w:rPr>
        <w:t xml:space="preserve"> cations), and [2] </w:t>
      </w:r>
      <w:proofErr w:type="spellStart"/>
      <w:r w:rsidRPr="00F756FB">
        <w:rPr>
          <w:rFonts w:ascii="Times New Roman" w:eastAsia="Times New Roman" w:hAnsi="Times New Roman" w:cs="Times New Roman"/>
          <w:sz w:val="24"/>
          <w:szCs w:val="24"/>
        </w:rPr>
        <w:t>nonframework</w:t>
      </w:r>
      <w:proofErr w:type="spellEnd"/>
      <w:r w:rsidRPr="00F756FB">
        <w:rPr>
          <w:rFonts w:ascii="Times New Roman" w:eastAsia="Times New Roman" w:hAnsi="Times New Roman" w:cs="Times New Roman"/>
          <w:sz w:val="24"/>
          <w:szCs w:val="24"/>
        </w:rPr>
        <w:t xml:space="preserve"> disorder, which denotes the distribution of network-modifying or charge-balancing cations. Topological disorder includes the distribution of bond lengths and angles. We use this framework of disorder quantification to summarize recent progress on the structures of silicate melts and glasses, mainly obtained from 2D triple quantum magic-angle spinning (3QMAS) NMR, as functions of temperature, pressure, and composition.</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Most glasses and melts studied show a tendency for chemical ordering in connectivity, </w:t>
      </w:r>
      <w:proofErr w:type="spellStart"/>
      <w:r w:rsidRPr="00F756FB">
        <w:rPr>
          <w:rFonts w:ascii="Times New Roman" w:eastAsia="Times New Roman" w:hAnsi="Times New Roman" w:cs="Times New Roman"/>
          <w:sz w:val="24"/>
          <w:szCs w:val="24"/>
        </w:rPr>
        <w:t>nonframework</w:t>
      </w:r>
      <w:proofErr w:type="spellEnd"/>
      <w:r w:rsidRPr="00F756FB">
        <w:rPr>
          <w:rFonts w:ascii="Times New Roman" w:eastAsia="Times New Roman" w:hAnsi="Times New Roman" w:cs="Times New Roman"/>
          <w:sz w:val="24"/>
          <w:szCs w:val="24"/>
        </w:rPr>
        <w:t xml:space="preserve"> disorder and topological disorder at ambient and high pressure. The chemical ordering in framework disorder, a manifestation of energetics in the melts and glasses, contributes to the total negative deviation of activity of oxides from ideal solution in silicate melts (reduced activity). While no definite evidence of clustering among </w:t>
      </w:r>
      <w:proofErr w:type="spellStart"/>
      <w:r w:rsidRPr="00F756FB">
        <w:rPr>
          <w:rFonts w:ascii="Times New Roman" w:eastAsia="Times New Roman" w:hAnsi="Times New Roman" w:cs="Times New Roman"/>
          <w:sz w:val="24"/>
          <w:szCs w:val="24"/>
        </w:rPr>
        <w:t>nonframework</w:t>
      </w:r>
      <w:proofErr w:type="spellEnd"/>
      <w:r w:rsidRPr="00F756FB">
        <w:rPr>
          <w:rFonts w:ascii="Times New Roman" w:eastAsia="Times New Roman" w:hAnsi="Times New Roman" w:cs="Times New Roman"/>
          <w:sz w:val="24"/>
          <w:szCs w:val="24"/>
        </w:rPr>
        <w:t xml:space="preserve"> cations was found, these cations tend to form dissimilar pairs upon mixing with other types of network modifying cations. Topological disorder in silicate glasses and melts tends to increase with increasing pressure, as suggested by increasing bond angle and length distribution, while the chemical order seems to be maintained with pressure. We calculate key macroscopic properties, including the </w:t>
      </w:r>
      <w:hyperlink r:id="rId5" w:tooltip="Learn more about activity coefficient from ScienceDirect's AI-generated Topic Pages" w:history="1">
        <w:r w:rsidRPr="00F756FB">
          <w:rPr>
            <w:rFonts w:ascii="Times New Roman" w:eastAsia="Times New Roman" w:hAnsi="Times New Roman" w:cs="Times New Roman"/>
            <w:color w:val="0000FF"/>
            <w:sz w:val="24"/>
            <w:szCs w:val="24"/>
            <w:u w:val="single"/>
          </w:rPr>
          <w:t>activity coefficient</w:t>
        </w:r>
      </w:hyperlink>
      <w:r w:rsidRPr="00F756FB">
        <w:rPr>
          <w:rFonts w:ascii="Times New Roman" w:eastAsia="Times New Roman" w:hAnsi="Times New Roman" w:cs="Times New Roman"/>
          <w:sz w:val="24"/>
          <w:szCs w:val="24"/>
        </w:rPr>
        <w:t xml:space="preserve"> of silica and viscosity, based on the quantitative estimation of the extent of disorder from solid-state NMR, in particular </w:t>
      </w:r>
      <w:r w:rsidRPr="00F756FB">
        <w:rPr>
          <w:rFonts w:ascii="Times New Roman" w:eastAsia="Times New Roman" w:hAnsi="Times New Roman" w:cs="Times New Roman"/>
          <w:sz w:val="24"/>
          <w:szCs w:val="24"/>
          <w:vertAlign w:val="superscript"/>
        </w:rPr>
        <w:t>17</w:t>
      </w:r>
      <w:r w:rsidRPr="00F756FB">
        <w:rPr>
          <w:rFonts w:ascii="Times New Roman" w:eastAsia="Times New Roman" w:hAnsi="Times New Roman" w:cs="Times New Roman"/>
          <w:sz w:val="24"/>
          <w:szCs w:val="24"/>
        </w:rPr>
        <w:t>O 3QMAS NMR. Structural ordering in melts may strongly affect the composition of partial melts in equilibrium with solids, increasing the silica composition of partial melts as a result. With increasing chemical order, the configurational entropy decreases, which can be correlated to an increase in viscosity of melts.</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Introduction</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lastRenderedPageBreak/>
        <w:t xml:space="preserve">Silicate glasses and melts are essential components of magmatic processes in the Earth’s crust and interior and play major roles in the chemical and physical evolution of the Earth (e.g., </w:t>
      </w:r>
      <w:proofErr w:type="spellStart"/>
      <w:r w:rsidRPr="00F756FB">
        <w:rPr>
          <w:rFonts w:ascii="Times New Roman" w:eastAsia="Times New Roman" w:hAnsi="Times New Roman" w:cs="Times New Roman"/>
          <w:sz w:val="24"/>
          <w:szCs w:val="24"/>
        </w:rPr>
        <w:t>Bottinga</w:t>
      </w:r>
      <w:proofErr w:type="spellEnd"/>
      <w:r w:rsidRPr="00F756FB">
        <w:rPr>
          <w:rFonts w:ascii="Times New Roman" w:eastAsia="Times New Roman" w:hAnsi="Times New Roman" w:cs="Times New Roman"/>
          <w:sz w:val="24"/>
          <w:szCs w:val="24"/>
        </w:rPr>
        <w:t xml:space="preserve"> and Weill 1972, </w:t>
      </w:r>
      <w:proofErr w:type="spellStart"/>
      <w:r w:rsidRPr="00F756FB">
        <w:rPr>
          <w:rFonts w:ascii="Times New Roman" w:eastAsia="Times New Roman" w:hAnsi="Times New Roman" w:cs="Times New Roman"/>
          <w:sz w:val="24"/>
          <w:szCs w:val="24"/>
        </w:rPr>
        <w:t>Navrotsky</w:t>
      </w:r>
      <w:proofErr w:type="spellEnd"/>
      <w:r w:rsidRPr="00F756FB">
        <w:rPr>
          <w:rFonts w:ascii="Times New Roman" w:eastAsia="Times New Roman" w:hAnsi="Times New Roman" w:cs="Times New Roman"/>
          <w:sz w:val="24"/>
          <w:szCs w:val="24"/>
        </w:rPr>
        <w:t xml:space="preserve"> et al 1982, </w:t>
      </w:r>
      <w:proofErr w:type="spellStart"/>
      <w:r w:rsidRPr="00F756FB">
        <w:rPr>
          <w:rFonts w:ascii="Times New Roman" w:eastAsia="Times New Roman" w:hAnsi="Times New Roman" w:cs="Times New Roman"/>
          <w:sz w:val="24"/>
          <w:szCs w:val="24"/>
        </w:rPr>
        <w:t>Mysen</w:t>
      </w:r>
      <w:proofErr w:type="spellEnd"/>
      <w:r w:rsidRPr="00F756FB">
        <w:rPr>
          <w:rFonts w:ascii="Times New Roman" w:eastAsia="Times New Roman" w:hAnsi="Times New Roman" w:cs="Times New Roman"/>
          <w:sz w:val="24"/>
          <w:szCs w:val="24"/>
        </w:rPr>
        <w:t xml:space="preserve"> 1988). There are three fundamental questions on silicate glasses and melts. First, what are the atomic and nano-scale structures and the extent of disorder of these systems? Second, what are the effects of variation in atomic-scale disorder on the macroscopic properties of melts? Finally, how do these properties affect geological processes, such as generation, migration, and dynamics of magmas? This article examines recent progress in the atomic structures of silicate glasses and melts, mainly from solid-state NMR, based on a novel quantitative scheme capturing various aspects of disorder. By establishing a link among microscopic spectroscopic measurements, quantification of disorder, and the macroscopic properties of melts (e.g., viscosity and thermodynamic properties), this work provides clues to the microscopic origins of melt properties and relevant magmatic processes.</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Whereas there have been extensive theoretical and experimental studies of the atomic structures of silicate glasses and melts, and there have been significant advances in our understanding of their structures (for general description of glass and melt structures and, see Brown et al 1995, </w:t>
      </w:r>
      <w:proofErr w:type="spellStart"/>
      <w:r w:rsidRPr="00F756FB">
        <w:rPr>
          <w:rFonts w:ascii="Times New Roman" w:eastAsia="Times New Roman" w:hAnsi="Times New Roman" w:cs="Times New Roman"/>
          <w:sz w:val="24"/>
          <w:szCs w:val="24"/>
        </w:rPr>
        <w:t>Mysen</w:t>
      </w:r>
      <w:proofErr w:type="spellEnd"/>
      <w:r w:rsidRPr="00F756FB">
        <w:rPr>
          <w:rFonts w:ascii="Times New Roman" w:eastAsia="Times New Roman" w:hAnsi="Times New Roman" w:cs="Times New Roman"/>
          <w:sz w:val="24"/>
          <w:szCs w:val="24"/>
        </w:rPr>
        <w:t xml:space="preserve"> 1988, Kohn 2004. Additional relevant references are presented in the following sections describing various aspect of disorder in the glasses), several questions regarding the extent of disorder have remained unsolved. For instance, it is only in the past few years that we could provide direct experimental evidence for </w:t>
      </w:r>
      <w:r w:rsidRPr="00F756FB">
        <w:rPr>
          <w:rFonts w:ascii="Times New Roman" w:eastAsia="Times New Roman" w:hAnsi="Times New Roman" w:cs="Times New Roman"/>
          <w:sz w:val="24"/>
          <w:szCs w:val="24"/>
          <w:vertAlign w:val="superscript"/>
        </w:rPr>
        <w:t>[4]</w:t>
      </w:r>
      <w:r w:rsidRPr="00F756FB">
        <w:rPr>
          <w:rFonts w:ascii="Times New Roman" w:eastAsia="Times New Roman" w:hAnsi="Times New Roman" w:cs="Times New Roman"/>
          <w:sz w:val="24"/>
          <w:szCs w:val="24"/>
        </w:rPr>
        <w:t>Al-O-</w:t>
      </w:r>
      <w:r w:rsidRPr="00F756FB">
        <w:rPr>
          <w:rFonts w:ascii="Times New Roman" w:eastAsia="Times New Roman" w:hAnsi="Times New Roman" w:cs="Times New Roman"/>
          <w:sz w:val="24"/>
          <w:szCs w:val="24"/>
          <w:vertAlign w:val="superscript"/>
        </w:rPr>
        <w:t>[4]</w:t>
      </w:r>
      <w:r w:rsidRPr="00F756FB">
        <w:rPr>
          <w:rFonts w:ascii="Times New Roman" w:eastAsia="Times New Roman" w:hAnsi="Times New Roman" w:cs="Times New Roman"/>
          <w:sz w:val="24"/>
          <w:szCs w:val="24"/>
        </w:rPr>
        <w:t>Al and, thus, the extent of compliance with the Al avoidance rule in aluminosilicate glasses (Lee and Stebbins, 2000a), microscopic evidence for clustering among frameworks and quantification of corresponding tendency for phase separation in borosilicate melts (Lee and Stebbins, 2002), and finally, “model-independent evidence” for the degree of intermixing (random, chemical order or clustering) among network-modifying cations in mixed-cation silicate glasses (e.g., Lee et al., 2003b, and references therein): here direct experimental (spectroscopic) evidence refers to spectroscopic result in which a peak representing a specific structural site is well resolved and the peak assignment is uniquely confirmed. In addition, the presence of such a peak could be observed spectroscopically rather than being deduced from another experimental measurements of macroscopic properties or aided by theoretical simulations. Recent advances in spectroscopic methods, together with quantum chemical calculations, have provided a unique opportunity to explore the distribution of cations and anions in silicate glasses and melts with varying composition, temperature, and pressure.</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Among the most effective breakthroughs in analytical techniques have been solid-state NMR techniques allowing element-specific, quantitative probes for molecular structure in diverse organic and inorganic materials (Kirkpatrick 1988, Stebbins 1995). In particular, multinuclear (e.g., </w:t>
      </w:r>
      <w:r w:rsidRPr="00F756FB">
        <w:rPr>
          <w:rFonts w:ascii="Times New Roman" w:eastAsia="Times New Roman" w:hAnsi="Times New Roman" w:cs="Times New Roman"/>
          <w:sz w:val="24"/>
          <w:szCs w:val="24"/>
          <w:vertAlign w:val="superscript"/>
        </w:rPr>
        <w:t>27</w:t>
      </w:r>
      <w:r w:rsidRPr="00F756FB">
        <w:rPr>
          <w:rFonts w:ascii="Times New Roman" w:eastAsia="Times New Roman" w:hAnsi="Times New Roman" w:cs="Times New Roman"/>
          <w:sz w:val="24"/>
          <w:szCs w:val="24"/>
        </w:rPr>
        <w:t xml:space="preserve">Al, </w:t>
      </w:r>
      <w:r w:rsidRPr="00F756FB">
        <w:rPr>
          <w:rFonts w:ascii="Times New Roman" w:eastAsia="Times New Roman" w:hAnsi="Times New Roman" w:cs="Times New Roman"/>
          <w:sz w:val="24"/>
          <w:szCs w:val="24"/>
          <w:vertAlign w:val="superscript"/>
        </w:rPr>
        <w:t>17</w:t>
      </w:r>
      <w:r w:rsidRPr="00F756FB">
        <w:rPr>
          <w:rFonts w:ascii="Times New Roman" w:eastAsia="Times New Roman" w:hAnsi="Times New Roman" w:cs="Times New Roman"/>
          <w:sz w:val="24"/>
          <w:szCs w:val="24"/>
        </w:rPr>
        <w:t xml:space="preserve">O, and </w:t>
      </w:r>
      <w:r w:rsidRPr="00F756FB">
        <w:rPr>
          <w:rFonts w:ascii="Times New Roman" w:eastAsia="Times New Roman" w:hAnsi="Times New Roman" w:cs="Times New Roman"/>
          <w:sz w:val="24"/>
          <w:szCs w:val="24"/>
          <w:vertAlign w:val="superscript"/>
        </w:rPr>
        <w:t>23</w:t>
      </w:r>
      <w:r w:rsidRPr="00F756FB">
        <w:rPr>
          <w:rFonts w:ascii="Times New Roman" w:eastAsia="Times New Roman" w:hAnsi="Times New Roman" w:cs="Times New Roman"/>
          <w:sz w:val="24"/>
          <w:szCs w:val="24"/>
        </w:rPr>
        <w:t xml:space="preserve">Na) triple quantum magic-angle spinning (3QMAS) NMR has emerged as a routine tool to investigate atomic configurations in crystalline and </w:t>
      </w:r>
      <w:proofErr w:type="spellStart"/>
      <w:r w:rsidRPr="00F756FB">
        <w:rPr>
          <w:rFonts w:ascii="Times New Roman" w:eastAsia="Times New Roman" w:hAnsi="Times New Roman" w:cs="Times New Roman"/>
          <w:sz w:val="24"/>
          <w:szCs w:val="24"/>
        </w:rPr>
        <w:t>noncrystalline</w:t>
      </w:r>
      <w:proofErr w:type="spellEnd"/>
      <w:r w:rsidRPr="00F756FB">
        <w:rPr>
          <w:rFonts w:ascii="Times New Roman" w:eastAsia="Times New Roman" w:hAnsi="Times New Roman" w:cs="Times New Roman"/>
          <w:sz w:val="24"/>
          <w:szCs w:val="24"/>
        </w:rPr>
        <w:t xml:space="preserve"> earth materials, providing otherwise impossible resolution among chemically distinct atomic environments in solids (</w:t>
      </w:r>
      <w:proofErr w:type="spellStart"/>
      <w:r w:rsidRPr="00F756FB">
        <w:rPr>
          <w:rFonts w:ascii="Times New Roman" w:eastAsia="Times New Roman" w:hAnsi="Times New Roman" w:cs="Times New Roman"/>
          <w:sz w:val="24"/>
          <w:szCs w:val="24"/>
        </w:rPr>
        <w:t>Frydman</w:t>
      </w:r>
      <w:proofErr w:type="spellEnd"/>
      <w:r w:rsidRPr="00F756FB">
        <w:rPr>
          <w:rFonts w:ascii="Times New Roman" w:eastAsia="Times New Roman" w:hAnsi="Times New Roman" w:cs="Times New Roman"/>
          <w:sz w:val="24"/>
          <w:szCs w:val="24"/>
        </w:rPr>
        <w:t xml:space="preserve"> and Harwood 1995, </w:t>
      </w:r>
      <w:proofErr w:type="spellStart"/>
      <w:r w:rsidRPr="00F756FB">
        <w:rPr>
          <w:rFonts w:ascii="Times New Roman" w:eastAsia="Times New Roman" w:hAnsi="Times New Roman" w:cs="Times New Roman"/>
          <w:sz w:val="24"/>
          <w:szCs w:val="24"/>
        </w:rPr>
        <w:t>Dirken</w:t>
      </w:r>
      <w:proofErr w:type="spellEnd"/>
      <w:r w:rsidRPr="00F756FB">
        <w:rPr>
          <w:rFonts w:ascii="Times New Roman" w:eastAsia="Times New Roman" w:hAnsi="Times New Roman" w:cs="Times New Roman"/>
          <w:sz w:val="24"/>
          <w:szCs w:val="24"/>
        </w:rPr>
        <w:t xml:space="preserve"> et al 1997, Stebbins and Xu 1997, </w:t>
      </w:r>
      <w:proofErr w:type="spellStart"/>
      <w:r w:rsidRPr="00F756FB">
        <w:rPr>
          <w:rFonts w:ascii="Times New Roman" w:eastAsia="Times New Roman" w:hAnsi="Times New Roman" w:cs="Times New Roman"/>
          <w:sz w:val="24"/>
          <w:szCs w:val="24"/>
        </w:rPr>
        <w:t>Angeli</w:t>
      </w:r>
      <w:proofErr w:type="spellEnd"/>
      <w:r w:rsidRPr="00F756FB">
        <w:rPr>
          <w:rFonts w:ascii="Times New Roman" w:eastAsia="Times New Roman" w:hAnsi="Times New Roman" w:cs="Times New Roman"/>
          <w:sz w:val="24"/>
          <w:szCs w:val="24"/>
        </w:rPr>
        <w:t xml:space="preserve"> et al 2000, Lee and Stebbins 2000a, Lee and Stebbins 2003c). This methodology, therefore, allows us to add important new quantitative details to several specific problems of glass structure mentioned above, as network cation connectivity, Si/Al disorder, phase separation in glasses, and network cation mixing. These have been investigated for several decades with varying degrees of progress (see Stebbins et al 2001b, Kohn 2004, for review). Several aspects of disorder (e.g., chemical and topological, see below for definition) in silicate glasses have been carefully explored using these solid-state NMR techniques (e.g., </w:t>
      </w:r>
      <w:proofErr w:type="spellStart"/>
      <w:r w:rsidRPr="00F756FB">
        <w:rPr>
          <w:rFonts w:ascii="Times New Roman" w:eastAsia="Times New Roman" w:hAnsi="Times New Roman" w:cs="Times New Roman"/>
          <w:sz w:val="24"/>
          <w:szCs w:val="24"/>
        </w:rPr>
        <w:t>Angeli</w:t>
      </w:r>
      <w:proofErr w:type="spellEnd"/>
      <w:r w:rsidRPr="00F756FB">
        <w:rPr>
          <w:rFonts w:ascii="Times New Roman" w:eastAsia="Times New Roman" w:hAnsi="Times New Roman" w:cs="Times New Roman"/>
          <w:sz w:val="24"/>
          <w:szCs w:val="24"/>
        </w:rPr>
        <w:t xml:space="preserve"> et al 2000, Stebbins et al 2001b, Kohn 2004), and the relevant melt properties have been calculated using direct input from solid-state NMR (Lee et al 2001, Lee and Stebbins 2002). It is crucial to combine all these advances and to provide a framework for </w:t>
      </w:r>
      <w:r w:rsidRPr="00F756FB">
        <w:rPr>
          <w:rFonts w:ascii="Times New Roman" w:eastAsia="Times New Roman" w:hAnsi="Times New Roman" w:cs="Times New Roman"/>
          <w:sz w:val="24"/>
          <w:szCs w:val="24"/>
        </w:rPr>
        <w:lastRenderedPageBreak/>
        <w:t xml:space="preserve">classifying and quantifying these various aspects of disorder, to investigate </w:t>
      </w:r>
      <w:proofErr w:type="spellStart"/>
      <w:r w:rsidRPr="00F756FB">
        <w:rPr>
          <w:rFonts w:ascii="Times New Roman" w:eastAsia="Times New Roman" w:hAnsi="Times New Roman" w:cs="Times New Roman"/>
          <w:sz w:val="24"/>
          <w:szCs w:val="24"/>
        </w:rPr>
        <w:t>nonrandomness</w:t>
      </w:r>
      <w:proofErr w:type="spellEnd"/>
      <w:r w:rsidRPr="00F756FB">
        <w:rPr>
          <w:rFonts w:ascii="Times New Roman" w:eastAsia="Times New Roman" w:hAnsi="Times New Roman" w:cs="Times New Roman"/>
          <w:sz w:val="24"/>
          <w:szCs w:val="24"/>
        </w:rPr>
        <w:t xml:space="preserve"> in silicate glasses and melts and to constrain melt properties based on atomic configuration and the extent of disorder.</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Regarding the second and third fundamental questions mentioned above, correlating atomic-scale information from melts and glasses with thermodynamic and transport properties has been one of the challenges in recent earth materials science (Richet 1984, Poe et al 1997, </w:t>
      </w:r>
      <w:proofErr w:type="spellStart"/>
      <w:r w:rsidRPr="00F756FB">
        <w:rPr>
          <w:rFonts w:ascii="Times New Roman" w:eastAsia="Times New Roman" w:hAnsi="Times New Roman" w:cs="Times New Roman"/>
          <w:sz w:val="24"/>
          <w:szCs w:val="24"/>
        </w:rPr>
        <w:t>Mysen</w:t>
      </w:r>
      <w:proofErr w:type="spellEnd"/>
      <w:r w:rsidRPr="00F756FB">
        <w:rPr>
          <w:rFonts w:ascii="Times New Roman" w:eastAsia="Times New Roman" w:hAnsi="Times New Roman" w:cs="Times New Roman"/>
          <w:sz w:val="24"/>
          <w:szCs w:val="24"/>
        </w:rPr>
        <w:t xml:space="preserve"> 1998). While there may be a number of methods to address these questions, there have been mostly three different approaches. The first has been to measure relevant macroscopic properties of melts and subsequently infer their configurational states. For example, the results from calorimetry and viscosity measurements were used to obtain configurational heat capacity and entropy (based on Adam-Gibbs theory) from which the nature of mixing in the melts was inferred (e.g., Adam and Gibbs 1965, </w:t>
      </w:r>
      <w:proofErr w:type="spellStart"/>
      <w:r w:rsidRPr="00F756FB">
        <w:rPr>
          <w:rFonts w:ascii="Times New Roman" w:eastAsia="Times New Roman" w:hAnsi="Times New Roman" w:cs="Times New Roman"/>
          <w:sz w:val="24"/>
          <w:szCs w:val="24"/>
        </w:rPr>
        <w:t>Navrotsky</w:t>
      </w:r>
      <w:proofErr w:type="spellEnd"/>
      <w:r w:rsidRPr="00F756FB">
        <w:rPr>
          <w:rFonts w:ascii="Times New Roman" w:eastAsia="Times New Roman" w:hAnsi="Times New Roman" w:cs="Times New Roman"/>
          <w:sz w:val="24"/>
          <w:szCs w:val="24"/>
        </w:rPr>
        <w:t xml:space="preserve"> et al 1982, Richet 1984, Neuville and Richet 1991, Richet and Neuville 1992, </w:t>
      </w:r>
      <w:proofErr w:type="spellStart"/>
      <w:r w:rsidRPr="00F756FB">
        <w:rPr>
          <w:rFonts w:ascii="Times New Roman" w:eastAsia="Times New Roman" w:hAnsi="Times New Roman" w:cs="Times New Roman"/>
          <w:sz w:val="24"/>
          <w:szCs w:val="24"/>
        </w:rPr>
        <w:t>Bottinga</w:t>
      </w:r>
      <w:proofErr w:type="spellEnd"/>
      <w:r w:rsidRPr="00F756FB">
        <w:rPr>
          <w:rFonts w:ascii="Times New Roman" w:eastAsia="Times New Roman" w:hAnsi="Times New Roman" w:cs="Times New Roman"/>
          <w:sz w:val="24"/>
          <w:szCs w:val="24"/>
        </w:rPr>
        <w:t xml:space="preserve"> and Richet 1995, </w:t>
      </w:r>
      <w:proofErr w:type="spellStart"/>
      <w:r w:rsidRPr="00F756FB">
        <w:rPr>
          <w:rFonts w:ascii="Times New Roman" w:eastAsia="Times New Roman" w:hAnsi="Times New Roman" w:cs="Times New Roman"/>
          <w:sz w:val="24"/>
          <w:szCs w:val="24"/>
        </w:rPr>
        <w:t>Navrotsky</w:t>
      </w:r>
      <w:proofErr w:type="spellEnd"/>
      <w:r w:rsidRPr="00F756FB">
        <w:rPr>
          <w:rFonts w:ascii="Times New Roman" w:eastAsia="Times New Roman" w:hAnsi="Times New Roman" w:cs="Times New Roman"/>
          <w:sz w:val="24"/>
          <w:szCs w:val="24"/>
        </w:rPr>
        <w:t xml:space="preserve"> 1995, Sipp et al 1997, </w:t>
      </w:r>
      <w:proofErr w:type="spellStart"/>
      <w:r w:rsidRPr="00F756FB">
        <w:rPr>
          <w:rFonts w:ascii="Times New Roman" w:eastAsia="Times New Roman" w:hAnsi="Times New Roman" w:cs="Times New Roman"/>
          <w:sz w:val="24"/>
          <w:szCs w:val="24"/>
        </w:rPr>
        <w:t>Toplis</w:t>
      </w:r>
      <w:proofErr w:type="spellEnd"/>
      <w:r w:rsidRPr="00F756FB">
        <w:rPr>
          <w:rFonts w:ascii="Times New Roman" w:eastAsia="Times New Roman" w:hAnsi="Times New Roman" w:cs="Times New Roman"/>
          <w:sz w:val="24"/>
          <w:szCs w:val="24"/>
        </w:rPr>
        <w:t xml:space="preserve"> et al 1997a, </w:t>
      </w:r>
      <w:proofErr w:type="spellStart"/>
      <w:r w:rsidRPr="00F756FB">
        <w:rPr>
          <w:rFonts w:ascii="Times New Roman" w:eastAsia="Times New Roman" w:hAnsi="Times New Roman" w:cs="Times New Roman"/>
          <w:sz w:val="24"/>
          <w:szCs w:val="24"/>
        </w:rPr>
        <w:t>Toplis</w:t>
      </w:r>
      <w:proofErr w:type="spellEnd"/>
      <w:r w:rsidRPr="00F756FB">
        <w:rPr>
          <w:rFonts w:ascii="Times New Roman" w:eastAsia="Times New Roman" w:hAnsi="Times New Roman" w:cs="Times New Roman"/>
          <w:sz w:val="24"/>
          <w:szCs w:val="24"/>
        </w:rPr>
        <w:t xml:space="preserve"> 2000). It should be noted that macroscopic measurement and subsequent parameterization of interaction parameters and entropy do not provide unique constraints on atomic-scale distributions. Therefore, input from spectroscopic methods and simulations seem necessary to provide information regarding true microscopic states (e.g., </w:t>
      </w:r>
      <w:proofErr w:type="spellStart"/>
      <w:r w:rsidRPr="00F756FB">
        <w:rPr>
          <w:rFonts w:ascii="Times New Roman" w:eastAsia="Times New Roman" w:hAnsi="Times New Roman" w:cs="Times New Roman"/>
          <w:sz w:val="24"/>
          <w:szCs w:val="24"/>
        </w:rPr>
        <w:t>Toplis</w:t>
      </w:r>
      <w:proofErr w:type="spellEnd"/>
      <w:r w:rsidRPr="00F756FB">
        <w:rPr>
          <w:rFonts w:ascii="Times New Roman" w:eastAsia="Times New Roman" w:hAnsi="Times New Roman" w:cs="Times New Roman"/>
          <w:sz w:val="24"/>
          <w:szCs w:val="24"/>
        </w:rPr>
        <w:t xml:space="preserve"> et al 1997b, </w:t>
      </w:r>
      <w:proofErr w:type="spellStart"/>
      <w:r w:rsidRPr="00F756FB">
        <w:rPr>
          <w:rFonts w:ascii="Times New Roman" w:eastAsia="Times New Roman" w:hAnsi="Times New Roman" w:cs="Times New Roman"/>
          <w:sz w:val="24"/>
          <w:szCs w:val="24"/>
        </w:rPr>
        <w:t>Kubicki</w:t>
      </w:r>
      <w:proofErr w:type="spellEnd"/>
      <w:r w:rsidRPr="00F756FB">
        <w:rPr>
          <w:rFonts w:ascii="Times New Roman" w:eastAsia="Times New Roman" w:hAnsi="Times New Roman" w:cs="Times New Roman"/>
          <w:sz w:val="24"/>
          <w:szCs w:val="24"/>
        </w:rPr>
        <w:t xml:space="preserve"> and </w:t>
      </w:r>
      <w:proofErr w:type="spellStart"/>
      <w:r w:rsidRPr="00F756FB">
        <w:rPr>
          <w:rFonts w:ascii="Times New Roman" w:eastAsia="Times New Roman" w:hAnsi="Times New Roman" w:cs="Times New Roman"/>
          <w:sz w:val="24"/>
          <w:szCs w:val="24"/>
        </w:rPr>
        <w:t>Toplis</w:t>
      </w:r>
      <w:proofErr w:type="spellEnd"/>
      <w:r w:rsidRPr="00F756FB">
        <w:rPr>
          <w:rFonts w:ascii="Times New Roman" w:eastAsia="Times New Roman" w:hAnsi="Times New Roman" w:cs="Times New Roman"/>
          <w:sz w:val="24"/>
          <w:szCs w:val="24"/>
        </w:rPr>
        <w:t xml:space="preserve"> 2002).</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The second approach is theoretical modeling, including quantum-chemical calculations and molecular-dynamics simulation, which is important in investigating the molecular structures of silicate melts. From the simulated configurational phase spaces of molecular dynamics simulations, ensemble-averaged macroscopic properties can be calculated (e.g., Angell et al 1982, </w:t>
      </w:r>
      <w:proofErr w:type="spellStart"/>
      <w:r w:rsidRPr="00F756FB">
        <w:rPr>
          <w:rFonts w:ascii="Times New Roman" w:eastAsia="Times New Roman" w:hAnsi="Times New Roman" w:cs="Times New Roman"/>
          <w:sz w:val="24"/>
          <w:szCs w:val="24"/>
        </w:rPr>
        <w:t>Zirl</w:t>
      </w:r>
      <w:proofErr w:type="spellEnd"/>
      <w:r w:rsidRPr="00F756FB">
        <w:rPr>
          <w:rFonts w:ascii="Times New Roman" w:eastAsia="Times New Roman" w:hAnsi="Times New Roman" w:cs="Times New Roman"/>
          <w:sz w:val="24"/>
          <w:szCs w:val="24"/>
        </w:rPr>
        <w:t xml:space="preserve"> and </w:t>
      </w:r>
      <w:proofErr w:type="spellStart"/>
      <w:r w:rsidRPr="00F756FB">
        <w:rPr>
          <w:rFonts w:ascii="Times New Roman" w:eastAsia="Times New Roman" w:hAnsi="Times New Roman" w:cs="Times New Roman"/>
          <w:sz w:val="24"/>
          <w:szCs w:val="24"/>
        </w:rPr>
        <w:t>Garofalini</w:t>
      </w:r>
      <w:proofErr w:type="spellEnd"/>
      <w:r w:rsidRPr="00F756FB">
        <w:rPr>
          <w:rFonts w:ascii="Times New Roman" w:eastAsia="Times New Roman" w:hAnsi="Times New Roman" w:cs="Times New Roman"/>
          <w:sz w:val="24"/>
          <w:szCs w:val="24"/>
        </w:rPr>
        <w:t xml:space="preserve"> 1990, </w:t>
      </w:r>
      <w:proofErr w:type="spellStart"/>
      <w:r w:rsidRPr="00F756FB">
        <w:rPr>
          <w:rFonts w:ascii="Times New Roman" w:eastAsia="Times New Roman" w:hAnsi="Times New Roman" w:cs="Times New Roman"/>
          <w:sz w:val="24"/>
          <w:szCs w:val="24"/>
        </w:rPr>
        <w:t>Scamehorn</w:t>
      </w:r>
      <w:proofErr w:type="spellEnd"/>
      <w:r w:rsidRPr="00F756FB">
        <w:rPr>
          <w:rFonts w:ascii="Times New Roman" w:eastAsia="Times New Roman" w:hAnsi="Times New Roman" w:cs="Times New Roman"/>
          <w:sz w:val="24"/>
          <w:szCs w:val="24"/>
        </w:rPr>
        <w:t xml:space="preserve"> and Angell 1991, Poole et al 1995, Stein and </w:t>
      </w:r>
      <w:proofErr w:type="spellStart"/>
      <w:r w:rsidRPr="00F756FB">
        <w:rPr>
          <w:rFonts w:ascii="Times New Roman" w:eastAsia="Times New Roman" w:hAnsi="Times New Roman" w:cs="Times New Roman"/>
          <w:sz w:val="24"/>
          <w:szCs w:val="24"/>
        </w:rPr>
        <w:t>Spera</w:t>
      </w:r>
      <w:proofErr w:type="spellEnd"/>
      <w:r w:rsidRPr="00F756FB">
        <w:rPr>
          <w:rFonts w:ascii="Times New Roman" w:eastAsia="Times New Roman" w:hAnsi="Times New Roman" w:cs="Times New Roman"/>
          <w:sz w:val="24"/>
          <w:szCs w:val="24"/>
        </w:rPr>
        <w:t xml:space="preserve"> 1995, Cormack and Cao 1996, </w:t>
      </w:r>
      <w:proofErr w:type="spellStart"/>
      <w:r w:rsidRPr="00F756FB">
        <w:rPr>
          <w:rFonts w:ascii="Times New Roman" w:eastAsia="Times New Roman" w:hAnsi="Times New Roman" w:cs="Times New Roman"/>
          <w:sz w:val="24"/>
          <w:szCs w:val="24"/>
        </w:rPr>
        <w:t>Diefenbacher</w:t>
      </w:r>
      <w:proofErr w:type="spellEnd"/>
      <w:r w:rsidRPr="00F756FB">
        <w:rPr>
          <w:rFonts w:ascii="Times New Roman" w:eastAsia="Times New Roman" w:hAnsi="Times New Roman" w:cs="Times New Roman"/>
          <w:sz w:val="24"/>
          <w:szCs w:val="24"/>
        </w:rPr>
        <w:t xml:space="preserve"> et al 1998). The quantum chemical calculations also provide useful information about the energetics of the clusters and the reactivity (e.g., </w:t>
      </w:r>
      <w:proofErr w:type="spellStart"/>
      <w:r w:rsidRPr="00F756FB">
        <w:rPr>
          <w:rFonts w:ascii="Times New Roman" w:eastAsia="Times New Roman" w:hAnsi="Times New Roman" w:cs="Times New Roman"/>
          <w:sz w:val="24"/>
          <w:szCs w:val="24"/>
        </w:rPr>
        <w:t>Tossell</w:t>
      </w:r>
      <w:proofErr w:type="spellEnd"/>
      <w:r w:rsidRPr="00F756FB">
        <w:rPr>
          <w:rFonts w:ascii="Times New Roman" w:eastAsia="Times New Roman" w:hAnsi="Times New Roman" w:cs="Times New Roman"/>
          <w:sz w:val="24"/>
          <w:szCs w:val="24"/>
        </w:rPr>
        <w:t xml:space="preserve"> 1993, </w:t>
      </w:r>
      <w:proofErr w:type="spellStart"/>
      <w:r w:rsidRPr="00F756FB">
        <w:rPr>
          <w:rFonts w:ascii="Times New Roman" w:eastAsia="Times New Roman" w:hAnsi="Times New Roman" w:cs="Times New Roman"/>
          <w:sz w:val="24"/>
          <w:szCs w:val="24"/>
        </w:rPr>
        <w:t>Tossell</w:t>
      </w:r>
      <w:proofErr w:type="spellEnd"/>
      <w:r w:rsidRPr="00F756FB">
        <w:rPr>
          <w:rFonts w:ascii="Times New Roman" w:eastAsia="Times New Roman" w:hAnsi="Times New Roman" w:cs="Times New Roman"/>
          <w:sz w:val="24"/>
          <w:szCs w:val="24"/>
        </w:rPr>
        <w:t xml:space="preserve"> and </w:t>
      </w:r>
      <w:proofErr w:type="spellStart"/>
      <w:r w:rsidRPr="00F756FB">
        <w:rPr>
          <w:rFonts w:ascii="Times New Roman" w:eastAsia="Times New Roman" w:hAnsi="Times New Roman" w:cs="Times New Roman"/>
          <w:sz w:val="24"/>
          <w:szCs w:val="24"/>
        </w:rPr>
        <w:t>Saghi</w:t>
      </w:r>
      <w:proofErr w:type="spellEnd"/>
      <w:r w:rsidRPr="00F756FB">
        <w:rPr>
          <w:rFonts w:ascii="Times New Roman" w:eastAsia="Times New Roman" w:hAnsi="Times New Roman" w:cs="Times New Roman"/>
          <w:sz w:val="24"/>
          <w:szCs w:val="24"/>
        </w:rPr>
        <w:t>-Szabo 1997, Lee et al 2001).</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The third approach is the calculation of the macroscopic properties from the experimentally obtained microscopic (meaning atomic-scale, molecular or nano-meter scale) distribution of cations and anions, using spectroscopic and X-ray diffraction or scattering measurements (e.g., </w:t>
      </w:r>
      <w:proofErr w:type="spellStart"/>
      <w:r w:rsidRPr="00F756FB">
        <w:rPr>
          <w:rFonts w:ascii="Times New Roman" w:eastAsia="Times New Roman" w:hAnsi="Times New Roman" w:cs="Times New Roman"/>
          <w:sz w:val="24"/>
          <w:szCs w:val="24"/>
        </w:rPr>
        <w:t>Mysen</w:t>
      </w:r>
      <w:proofErr w:type="spellEnd"/>
      <w:r w:rsidRPr="00F756FB">
        <w:rPr>
          <w:rFonts w:ascii="Times New Roman" w:eastAsia="Times New Roman" w:hAnsi="Times New Roman" w:cs="Times New Roman"/>
          <w:sz w:val="24"/>
          <w:szCs w:val="24"/>
        </w:rPr>
        <w:t xml:space="preserve"> 1988, Sen et al 1996, Lee and Stebbins 1999, Lee and Stebbins 2002). Thermodynamic modeling provides important constraints on the melt properties, which are often not constrained by the atomistic information from spectroscopy (Ryerson 1985, Hess 1995). It should be noted that the size of the configurational phase space from spectroscopic and other analytical tools is intrinsically limited. All these approaches are obviously complementary to one another.</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Despite the intrinsic problems of getting unlimited configurational phase space and reconstructing macroscopic data from them, some aspects of macroscopic thermodynamic properties (e.g., configurational enthalpy of aluminosilicate glasses and melts) seem to be mostly reproducible from the available microscopic measurements. One successful example is the modeling of melt properties using quasi-chemical approximations, which clarified the microscopic origins of configurational thermodynamic properties, such as configurational enthalpy, entropy, and heat capacity of the fully polymerized charge-balanced aluminosilicate glasses, and which showed remarkable similarities with experimental data (Lee and Stebbins 1999, Lee and Stebbins 2002) (It should be also noted that some vibrational components of the thermodynamic properties may not be directly obtained from NMR results). Though semiquantitative, the trend in diffusivity of alkali cations in mixed-cation silicates appeared to be similarly reproduced from the distribution of cations and anions obtained from solid state NMR (Lee et al., 2003b). Pressure dependence of transport properties such as </w:t>
      </w:r>
      <w:r w:rsidRPr="00F756FB">
        <w:rPr>
          <w:rFonts w:ascii="Times New Roman" w:eastAsia="Times New Roman" w:hAnsi="Times New Roman" w:cs="Times New Roman"/>
          <w:sz w:val="24"/>
          <w:szCs w:val="24"/>
        </w:rPr>
        <w:lastRenderedPageBreak/>
        <w:t>diffusivity and viscosity of melts (key properties controlling melt dynamics) were directly obtained from experimentally measured atomic-scale disorder, and from variation of nonbridging oxygen fraction with pressure from spectroscopic data (Lee 2004, Lee et al 2004). Geophysical processes involving silicate melts (e.g., generation and dynamics of melts) depend heavily on composition, temperature, and pressure, and thus on the variation of atomic-scale structures as a function of these variables. Therefore, by establishing the structure-property relations for the silicate melts, the microscopic origins of global-scale processes can be established. Among the many important advances, we emphasize here the third approach to linking the microscopic, atomic-scale distribution of cations and anions (less than 1 nm) to macroscopic properties. In particular, we provide direct experimental evidence from solid-state NMR for cation ordering in various aspects of disorder in silicate melts. These results can in turn be used to constrain the activity coefficients of silica and the other configurational thermodynamic properties. Some of the new progress on the structures of silicate melts at high pressure using solid-state NMR is also reported, in that we present direct evidence of pressure-induced changes in connectivity and their consequences on the macroscopic properties.</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Instead of using previously published spectra to illustrate recent progress in the quantification of disorder using solid-state NMR, we present some of the new experimental results that are relevant to the quantification of disorder. Therefore, experimental conditions for the new NMR data acquisition are described in the experiment section. The organization of this article is as follows. First, we present recent findings about structural details of model systems for magmatic melts, paying special attention to conceptual progress toward quantifying disorder in silicate melts and glasses (Section 3). The presented quantification scheme helps to describe the structures of silicate melts and glasses by introducing sets of order parameters, which facilitate the calculation of macroscopic properties. Second, we describe the relationship between atomic structures (i.e., various aspects of disorder) and thermodynamic and transport properties. Calculations of the relevant macroscopic properties were performed using the information from solid-state NMR as input parameters, using rigorous statistical mechanical modeling that has been described in previous works. Examples include the activity coefficient of silica in charge-balanced aluminosilicates and borosilicate glasses, the diffusivity of network-modifying cations in mixed-cation silicate glasses and melts, and the viscosity of melts. The effect of temperature and pressure on the structure and the corresponding properties will also be briefly discussed (Section 4). Third, we discuss how the extent of disorder can affect magmatic processes. Some of author’s previous works have focused on individual aspects of disorder in silicate melts. In this paper, we attempt to synthesize these different aspects of disorder (on length scales of less than 1 nm), both to provide a coherent picture of how disorder affects the relevant properties of melts and to present a new quantification scheme for the various possible aspects of disorder. We present evidence that there is chemical and topological order within various aspects of disorder in many silicate glasses and melts, contrary to the traditional view of the structure of melts and glasses. The current experimental evidence can help to account for both the configurational thermodynamic and transport properties of silicate melts and glasses.</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Section snippets</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Sample Synthesis</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Model silicate glasses presented here include [1] mixed-cation silicate glasses with varying types of mixed cations, including Ba-Mg silicate glasses and (Na</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O)(N</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O or MO) silicate glasses (where N denotes K, and M refers to Ca or Ba); [2] binary borosilicate glasses (Si</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B</w:t>
      </w:r>
      <w:r w:rsidRPr="00F756FB">
        <w:rPr>
          <w:rFonts w:ascii="Times New Roman" w:eastAsia="Times New Roman" w:hAnsi="Times New Roman" w:cs="Times New Roman"/>
          <w:sz w:val="24"/>
          <w:szCs w:val="24"/>
          <w:vertAlign w:val="subscript"/>
        </w:rPr>
        <w:t>6</w:t>
      </w:r>
      <w:r w:rsidRPr="00F756FB">
        <w:rPr>
          <w:rFonts w:ascii="Times New Roman" w:eastAsia="Times New Roman" w:hAnsi="Times New Roman" w:cs="Times New Roman"/>
          <w:sz w:val="24"/>
          <w:szCs w:val="24"/>
        </w:rPr>
        <w:t>O</w:t>
      </w:r>
      <w:r w:rsidRPr="00F756FB">
        <w:rPr>
          <w:rFonts w:ascii="Times New Roman" w:eastAsia="Times New Roman" w:hAnsi="Times New Roman" w:cs="Times New Roman"/>
          <w:sz w:val="24"/>
          <w:szCs w:val="24"/>
          <w:vertAlign w:val="subscript"/>
        </w:rPr>
        <w:t>13</w:t>
      </w:r>
      <w:r w:rsidRPr="00F756FB">
        <w:rPr>
          <w:rFonts w:ascii="Times New Roman" w:eastAsia="Times New Roman" w:hAnsi="Times New Roman" w:cs="Times New Roman"/>
          <w:sz w:val="24"/>
          <w:szCs w:val="24"/>
        </w:rPr>
        <w:t>); [3] CaAl</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Si</w:t>
      </w:r>
      <w:r w:rsidRPr="00F756FB">
        <w:rPr>
          <w:rFonts w:ascii="Times New Roman" w:eastAsia="Times New Roman" w:hAnsi="Times New Roman" w:cs="Times New Roman"/>
          <w:sz w:val="24"/>
          <w:szCs w:val="24"/>
          <w:vertAlign w:val="subscript"/>
        </w:rPr>
        <w:t>1.5</w:t>
      </w:r>
      <w:r w:rsidRPr="00F756FB">
        <w:rPr>
          <w:rFonts w:ascii="Times New Roman" w:eastAsia="Times New Roman" w:hAnsi="Times New Roman" w:cs="Times New Roman"/>
          <w:sz w:val="24"/>
          <w:szCs w:val="24"/>
        </w:rPr>
        <w:t>O</w:t>
      </w:r>
      <w:r w:rsidRPr="00F756FB">
        <w:rPr>
          <w:rFonts w:ascii="Times New Roman" w:eastAsia="Times New Roman" w:hAnsi="Times New Roman" w:cs="Times New Roman"/>
          <w:sz w:val="24"/>
          <w:szCs w:val="24"/>
          <w:vertAlign w:val="subscript"/>
        </w:rPr>
        <w:t>7</w:t>
      </w:r>
      <w:r w:rsidRPr="00F756FB">
        <w:rPr>
          <w:rFonts w:ascii="Times New Roman" w:eastAsia="Times New Roman" w:hAnsi="Times New Roman" w:cs="Times New Roman"/>
          <w:sz w:val="24"/>
          <w:szCs w:val="24"/>
        </w:rPr>
        <w:t xml:space="preserve"> </w:t>
      </w:r>
      <w:r w:rsidRPr="00F756FB">
        <w:rPr>
          <w:rFonts w:ascii="Times New Roman" w:eastAsia="Times New Roman" w:hAnsi="Times New Roman" w:cs="Times New Roman"/>
          <w:sz w:val="24"/>
          <w:szCs w:val="24"/>
        </w:rPr>
        <w:lastRenderedPageBreak/>
        <w:t>glasses; [4] sodium silicates and aluminosilicates with varying nonbridging oxygen (NBO) fractions [(Na</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O)</w:t>
      </w:r>
      <w:r w:rsidRPr="00F756FB">
        <w:rPr>
          <w:rFonts w:ascii="Times New Roman" w:eastAsia="Times New Roman" w:hAnsi="Times New Roman" w:cs="Times New Roman"/>
          <w:sz w:val="24"/>
          <w:szCs w:val="24"/>
          <w:vertAlign w:val="subscript"/>
        </w:rPr>
        <w:t>1−x</w:t>
      </w:r>
      <w:r w:rsidRPr="00F756FB">
        <w:rPr>
          <w:rFonts w:ascii="Times New Roman" w:eastAsia="Times New Roman" w:hAnsi="Times New Roman" w:cs="Times New Roman"/>
          <w:sz w:val="24"/>
          <w:szCs w:val="24"/>
        </w:rPr>
        <w:t>(Al</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O</w:t>
      </w:r>
      <w:r w:rsidRPr="00F756FB">
        <w:rPr>
          <w:rFonts w:ascii="Times New Roman" w:eastAsia="Times New Roman" w:hAnsi="Times New Roman" w:cs="Times New Roman"/>
          <w:sz w:val="24"/>
          <w:szCs w:val="24"/>
          <w:vertAlign w:val="subscript"/>
        </w:rPr>
        <w:t>3</w:t>
      </w:r>
      <w:r w:rsidRPr="00F756FB">
        <w:rPr>
          <w:rFonts w:ascii="Times New Roman" w:eastAsia="Times New Roman" w:hAnsi="Times New Roman" w:cs="Times New Roman"/>
          <w:sz w:val="24"/>
          <w:szCs w:val="24"/>
        </w:rPr>
        <w:t>)</w:t>
      </w:r>
      <w:r w:rsidRPr="00F756FB">
        <w:rPr>
          <w:rFonts w:ascii="Times New Roman" w:eastAsia="Times New Roman" w:hAnsi="Times New Roman" w:cs="Times New Roman"/>
          <w:sz w:val="24"/>
          <w:szCs w:val="24"/>
          <w:vertAlign w:val="subscript"/>
        </w:rPr>
        <w:t>x</w:t>
      </w:r>
      <w:r w:rsidRPr="00F756FB">
        <w:rPr>
          <w:rFonts w:ascii="Times New Roman" w:eastAsia="Times New Roman" w:hAnsi="Times New Roman" w:cs="Times New Roman"/>
          <w:sz w:val="24"/>
          <w:szCs w:val="24"/>
        </w:rPr>
        <w:t>]· 3SiO</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 xml:space="preserve"> (where X = 0, 0.25, and 0.5); and finally [5] [(Na</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O)</w:t>
      </w:r>
      <w:r w:rsidRPr="00F756FB">
        <w:rPr>
          <w:rFonts w:ascii="Times New Roman" w:eastAsia="Times New Roman" w:hAnsi="Times New Roman" w:cs="Times New Roman"/>
          <w:sz w:val="24"/>
          <w:szCs w:val="24"/>
          <w:vertAlign w:val="subscript"/>
        </w:rPr>
        <w:t>1−x</w:t>
      </w:r>
      <w:r w:rsidRPr="00F756FB">
        <w:rPr>
          <w:rFonts w:ascii="Times New Roman" w:eastAsia="Times New Roman" w:hAnsi="Times New Roman" w:cs="Times New Roman"/>
          <w:sz w:val="24"/>
          <w:szCs w:val="24"/>
        </w:rPr>
        <w:t>(Al</w:t>
      </w:r>
      <w:r w:rsidRPr="00F756FB">
        <w:rPr>
          <w:rFonts w:ascii="Times New Roman" w:eastAsia="Times New Roman" w:hAnsi="Times New Roman" w:cs="Times New Roman"/>
          <w:sz w:val="24"/>
          <w:szCs w:val="24"/>
          <w:vertAlign w:val="subscript"/>
        </w:rPr>
        <w:t>2</w:t>
      </w:r>
      <w:r w:rsidRPr="00F756FB">
        <w:rPr>
          <w:rFonts w:ascii="Times New Roman" w:eastAsia="Times New Roman" w:hAnsi="Times New Roman" w:cs="Times New Roman"/>
          <w:sz w:val="24"/>
          <w:szCs w:val="24"/>
        </w:rPr>
        <w:t>O</w:t>
      </w:r>
      <w:r w:rsidRPr="00F756FB">
        <w:rPr>
          <w:rFonts w:ascii="Times New Roman" w:eastAsia="Times New Roman" w:hAnsi="Times New Roman" w:cs="Times New Roman"/>
          <w:sz w:val="24"/>
          <w:szCs w:val="24"/>
          <w:vertAlign w:val="subscript"/>
        </w:rPr>
        <w:t>3</w:t>
      </w:r>
      <w:r w:rsidRPr="00F756FB">
        <w:rPr>
          <w:rFonts w:ascii="Times New Roman" w:eastAsia="Times New Roman" w:hAnsi="Times New Roman" w:cs="Times New Roman"/>
          <w:sz w:val="24"/>
          <w:szCs w:val="24"/>
        </w:rPr>
        <w:t>)</w:t>
      </w:r>
      <w:r w:rsidRPr="00F756FB">
        <w:rPr>
          <w:rFonts w:ascii="Times New Roman" w:eastAsia="Times New Roman" w:hAnsi="Times New Roman" w:cs="Times New Roman"/>
          <w:sz w:val="24"/>
          <w:szCs w:val="24"/>
          <w:vertAlign w:val="subscript"/>
        </w:rPr>
        <w:t>x</w:t>
      </w:r>
      <w:r w:rsidRPr="00F756FB">
        <w:rPr>
          <w:rFonts w:ascii="Times New Roman" w:eastAsia="Times New Roman" w:hAnsi="Times New Roman" w:cs="Times New Roman"/>
          <w:sz w:val="24"/>
          <w:szCs w:val="24"/>
        </w:rPr>
        <w:t>] · 3SiO</w:t>
      </w:r>
      <w:r w:rsidRPr="00F756FB">
        <w:rPr>
          <w:rFonts w:ascii="Times New Roman" w:eastAsia="Times New Roman" w:hAnsi="Times New Roman" w:cs="Times New Roman"/>
          <w:sz w:val="24"/>
          <w:szCs w:val="24"/>
          <w:vertAlign w:val="subscript"/>
        </w:rPr>
        <w:t>2</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Structures of silicate glasses and melts: Quantification of the extent of disorder</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A review of recent progress in the structures of silicate glasses and melts using other spectroscopic tools, including vibrational spectroscopies (</w:t>
      </w:r>
      <w:proofErr w:type="spellStart"/>
      <w:r w:rsidRPr="00F756FB">
        <w:rPr>
          <w:rFonts w:ascii="Times New Roman" w:eastAsia="Times New Roman" w:hAnsi="Times New Roman" w:cs="Times New Roman"/>
          <w:sz w:val="24"/>
          <w:szCs w:val="24"/>
        </w:rPr>
        <w:t>Mysen</w:t>
      </w:r>
      <w:proofErr w:type="spellEnd"/>
      <w:r w:rsidRPr="00F756FB">
        <w:rPr>
          <w:rFonts w:ascii="Times New Roman" w:eastAsia="Times New Roman" w:hAnsi="Times New Roman" w:cs="Times New Roman"/>
          <w:sz w:val="24"/>
          <w:szCs w:val="24"/>
        </w:rPr>
        <w:t xml:space="preserve"> et al 1982, </w:t>
      </w:r>
      <w:proofErr w:type="spellStart"/>
      <w:r w:rsidRPr="00F756FB">
        <w:rPr>
          <w:rFonts w:ascii="Times New Roman" w:eastAsia="Times New Roman" w:hAnsi="Times New Roman" w:cs="Times New Roman"/>
          <w:sz w:val="24"/>
          <w:szCs w:val="24"/>
        </w:rPr>
        <w:t>Mysen</w:t>
      </w:r>
      <w:proofErr w:type="spellEnd"/>
      <w:r w:rsidRPr="00F756FB">
        <w:rPr>
          <w:rFonts w:ascii="Times New Roman" w:eastAsia="Times New Roman" w:hAnsi="Times New Roman" w:cs="Times New Roman"/>
          <w:sz w:val="24"/>
          <w:szCs w:val="24"/>
        </w:rPr>
        <w:t xml:space="preserve"> 1988, McMillan and Kirkpatrick 1992, McMillan and Wolf 1995) and X-ray scattering (conventional or synchrotron radiation), can be found elsewhere (Brown et al., 1995). There have also been significant studies of glass structures mostly using 1D conventional MAS NMR, which have been previously reviewed (Kirkpatrick et al 1986, </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Link between macroscopic thermodynamic and transport properties of silicate melts and glasses and extent of disorder from spectroscopy</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It is shown that varying aspects of disorder in the silicate glass can be experimentally measured using </w:t>
      </w:r>
      <w:r w:rsidRPr="00F756FB">
        <w:rPr>
          <w:rFonts w:ascii="Times New Roman" w:eastAsia="Times New Roman" w:hAnsi="Times New Roman" w:cs="Times New Roman"/>
          <w:sz w:val="24"/>
          <w:szCs w:val="24"/>
          <w:vertAlign w:val="superscript"/>
        </w:rPr>
        <w:t>17</w:t>
      </w:r>
      <w:r w:rsidRPr="00F756FB">
        <w:rPr>
          <w:rFonts w:ascii="Times New Roman" w:eastAsia="Times New Roman" w:hAnsi="Times New Roman" w:cs="Times New Roman"/>
          <w:sz w:val="24"/>
          <w:szCs w:val="24"/>
        </w:rPr>
        <w:t>O 3QMAS NMR and quantified with introduction of order parameters as discussed above. The new modeling approaches based on quasi-chemical approximations were introduced to quantify the degree of framework disorder and enable us to calculate the relevant macroscopic properties, including configurational enthalpy, entropy and heat capacity. Detailed derivation based on equilibrium statistical</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Implications for melt generation and dynamics</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The previous sections present evidence of chemical and topological order in silicate glasses and melts and their effects on macroscopic properties. The key macroscopic properties, such as viscosity and the activity coefficients of oxides, control the magmatic processes involved in generation and transport of melts.</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In multicomponent oxide magmatic melts in equilibrium with mantle mineral assemblages, the composition of the melts generated is likely to be affected by the activity coefficients of</w:t>
      </w:r>
    </w:p>
    <w:p w:rsidR="00F756FB" w:rsidRPr="00F756FB" w:rsidRDefault="00F756FB" w:rsidP="00F756FB">
      <w:pPr>
        <w:spacing w:before="100" w:beforeAutospacing="1" w:after="100" w:afterAutospacing="1" w:line="240" w:lineRule="auto"/>
        <w:outlineLvl w:val="1"/>
        <w:rPr>
          <w:rFonts w:ascii="Times New Roman" w:eastAsia="Times New Roman" w:hAnsi="Times New Roman" w:cs="Times New Roman"/>
          <w:b/>
          <w:bCs/>
          <w:sz w:val="36"/>
          <w:szCs w:val="36"/>
        </w:rPr>
      </w:pPr>
      <w:r w:rsidRPr="00F756FB">
        <w:rPr>
          <w:rFonts w:ascii="Times New Roman" w:eastAsia="Times New Roman" w:hAnsi="Times New Roman" w:cs="Times New Roman"/>
          <w:b/>
          <w:bCs/>
          <w:sz w:val="36"/>
          <w:szCs w:val="36"/>
        </w:rPr>
        <w:t>Acknowledgments</w:t>
      </w:r>
    </w:p>
    <w:p w:rsidR="00F756FB" w:rsidRPr="00F756FB" w:rsidRDefault="00F756FB" w:rsidP="00F756FB">
      <w:pPr>
        <w:spacing w:before="100" w:beforeAutospacing="1" w:after="100" w:afterAutospacing="1" w:line="240" w:lineRule="auto"/>
        <w:rPr>
          <w:rFonts w:ascii="Times New Roman" w:eastAsia="Times New Roman" w:hAnsi="Times New Roman" w:cs="Times New Roman"/>
          <w:sz w:val="24"/>
          <w:szCs w:val="24"/>
        </w:rPr>
      </w:pPr>
      <w:r w:rsidRPr="00F756FB">
        <w:rPr>
          <w:rFonts w:ascii="Times New Roman" w:eastAsia="Times New Roman" w:hAnsi="Times New Roman" w:cs="Times New Roman"/>
          <w:sz w:val="24"/>
          <w:szCs w:val="24"/>
        </w:rPr>
        <w:t xml:space="preserve">This research is supported by a Stanford Graduate Fellowship and a Carnegie Postdoctoral Fellowship to L.S.K. I deeply appreciate J. F. Stebbins for helpful discussion, insight, and support, and B. O. </w:t>
      </w:r>
      <w:proofErr w:type="spellStart"/>
      <w:r w:rsidRPr="00F756FB">
        <w:rPr>
          <w:rFonts w:ascii="Times New Roman" w:eastAsia="Times New Roman" w:hAnsi="Times New Roman" w:cs="Times New Roman"/>
          <w:sz w:val="24"/>
          <w:szCs w:val="24"/>
        </w:rPr>
        <w:t>Mysen</w:t>
      </w:r>
      <w:proofErr w:type="spellEnd"/>
      <w:r w:rsidRPr="00F756FB">
        <w:rPr>
          <w:rFonts w:ascii="Times New Roman" w:eastAsia="Times New Roman" w:hAnsi="Times New Roman" w:cs="Times New Roman"/>
          <w:sz w:val="24"/>
          <w:szCs w:val="24"/>
        </w:rPr>
        <w:t>, G. D. Cody and Y. Fei for their help in experiments, discussion, and encouragement to write this paper. NMR data at 7.1 T were collected at the NMR facilities at the Geophysical Lab and thus the support of the W. M. Keck foundation and the NSF are greatly appreciated. An NMR spectrum at</w:t>
      </w:r>
    </w:p>
    <w:p w:rsidR="00760624" w:rsidRDefault="00760624"/>
    <w:sectPr w:rsidR="0076062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56FB"/>
    <w:rsid w:val="00760624"/>
    <w:rsid w:val="00F756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E2FE8"/>
  <w15:chartTrackingRefBased/>
  <w15:docId w15:val="{D6AF1A5C-FEC5-43F2-8A0B-8B2FAA841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85904255">
      <w:bodyDiv w:val="1"/>
      <w:marLeft w:val="0"/>
      <w:marRight w:val="0"/>
      <w:marTop w:val="0"/>
      <w:marBottom w:val="0"/>
      <w:divBdr>
        <w:top w:val="none" w:sz="0" w:space="0" w:color="auto"/>
        <w:left w:val="none" w:sz="0" w:space="0" w:color="auto"/>
        <w:bottom w:val="none" w:sz="0" w:space="0" w:color="auto"/>
        <w:right w:val="none" w:sz="0" w:space="0" w:color="auto"/>
      </w:divBdr>
      <w:divsChild>
        <w:div w:id="206840573">
          <w:marLeft w:val="0"/>
          <w:marRight w:val="0"/>
          <w:marTop w:val="0"/>
          <w:marBottom w:val="0"/>
          <w:divBdr>
            <w:top w:val="none" w:sz="0" w:space="0" w:color="auto"/>
            <w:left w:val="none" w:sz="0" w:space="0" w:color="auto"/>
            <w:bottom w:val="none" w:sz="0" w:space="0" w:color="auto"/>
            <w:right w:val="none" w:sz="0" w:space="0" w:color="auto"/>
          </w:divBdr>
          <w:divsChild>
            <w:div w:id="206067842">
              <w:marLeft w:val="0"/>
              <w:marRight w:val="0"/>
              <w:marTop w:val="0"/>
              <w:marBottom w:val="0"/>
              <w:divBdr>
                <w:top w:val="none" w:sz="0" w:space="0" w:color="auto"/>
                <w:left w:val="none" w:sz="0" w:space="0" w:color="auto"/>
                <w:bottom w:val="none" w:sz="0" w:space="0" w:color="auto"/>
                <w:right w:val="none" w:sz="0" w:space="0" w:color="auto"/>
              </w:divBdr>
              <w:divsChild>
                <w:div w:id="1244070245">
                  <w:marLeft w:val="0"/>
                  <w:marRight w:val="0"/>
                  <w:marTop w:val="0"/>
                  <w:marBottom w:val="0"/>
                  <w:divBdr>
                    <w:top w:val="none" w:sz="0" w:space="0" w:color="auto"/>
                    <w:left w:val="none" w:sz="0" w:space="0" w:color="auto"/>
                    <w:bottom w:val="none" w:sz="0" w:space="0" w:color="auto"/>
                    <w:right w:val="none" w:sz="0" w:space="0" w:color="auto"/>
                  </w:divBdr>
                  <w:divsChild>
                    <w:div w:id="179536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439760">
          <w:marLeft w:val="0"/>
          <w:marRight w:val="0"/>
          <w:marTop w:val="0"/>
          <w:marBottom w:val="0"/>
          <w:divBdr>
            <w:top w:val="none" w:sz="0" w:space="0" w:color="auto"/>
            <w:left w:val="none" w:sz="0" w:space="0" w:color="auto"/>
            <w:bottom w:val="none" w:sz="0" w:space="0" w:color="auto"/>
            <w:right w:val="none" w:sz="0" w:space="0" w:color="auto"/>
          </w:divBdr>
          <w:divsChild>
            <w:div w:id="1178274175">
              <w:marLeft w:val="0"/>
              <w:marRight w:val="0"/>
              <w:marTop w:val="0"/>
              <w:marBottom w:val="0"/>
              <w:divBdr>
                <w:top w:val="none" w:sz="0" w:space="0" w:color="auto"/>
                <w:left w:val="none" w:sz="0" w:space="0" w:color="auto"/>
                <w:bottom w:val="none" w:sz="0" w:space="0" w:color="auto"/>
                <w:right w:val="none" w:sz="0" w:space="0" w:color="auto"/>
              </w:divBdr>
              <w:divsChild>
                <w:div w:id="109253328">
                  <w:marLeft w:val="0"/>
                  <w:marRight w:val="0"/>
                  <w:marTop w:val="0"/>
                  <w:marBottom w:val="0"/>
                  <w:divBdr>
                    <w:top w:val="none" w:sz="0" w:space="0" w:color="auto"/>
                    <w:left w:val="none" w:sz="0" w:space="0" w:color="auto"/>
                    <w:bottom w:val="none" w:sz="0" w:space="0" w:color="auto"/>
                    <w:right w:val="none" w:sz="0" w:space="0" w:color="auto"/>
                  </w:divBdr>
                  <w:divsChild>
                    <w:div w:id="142156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256600">
          <w:marLeft w:val="0"/>
          <w:marRight w:val="0"/>
          <w:marTop w:val="0"/>
          <w:marBottom w:val="0"/>
          <w:divBdr>
            <w:top w:val="none" w:sz="0" w:space="0" w:color="auto"/>
            <w:left w:val="none" w:sz="0" w:space="0" w:color="auto"/>
            <w:bottom w:val="none" w:sz="0" w:space="0" w:color="auto"/>
            <w:right w:val="none" w:sz="0" w:space="0" w:color="auto"/>
          </w:divBdr>
          <w:divsChild>
            <w:div w:id="1311058168">
              <w:marLeft w:val="0"/>
              <w:marRight w:val="0"/>
              <w:marTop w:val="0"/>
              <w:marBottom w:val="0"/>
              <w:divBdr>
                <w:top w:val="none" w:sz="0" w:space="0" w:color="auto"/>
                <w:left w:val="none" w:sz="0" w:space="0" w:color="auto"/>
                <w:bottom w:val="none" w:sz="0" w:space="0" w:color="auto"/>
                <w:right w:val="none" w:sz="0" w:space="0" w:color="auto"/>
              </w:divBdr>
            </w:div>
          </w:divsChild>
        </w:div>
        <w:div w:id="1973057293">
          <w:marLeft w:val="0"/>
          <w:marRight w:val="0"/>
          <w:marTop w:val="0"/>
          <w:marBottom w:val="0"/>
          <w:divBdr>
            <w:top w:val="none" w:sz="0" w:space="0" w:color="auto"/>
            <w:left w:val="none" w:sz="0" w:space="0" w:color="auto"/>
            <w:bottom w:val="none" w:sz="0" w:space="0" w:color="auto"/>
            <w:right w:val="none" w:sz="0" w:space="0" w:color="auto"/>
          </w:divBdr>
          <w:divsChild>
            <w:div w:id="160468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activity-coefficient" TargetMode="External"/><Relationship Id="rId4" Type="http://schemas.openxmlformats.org/officeDocument/2006/relationships/hyperlink" Target="https://doi.org/10.1016/j.gca.2005.03.0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2770</Words>
  <Characters>15791</Characters>
  <Application>Microsoft Office Word</Application>
  <DocSecurity>0</DocSecurity>
  <Lines>131</Lines>
  <Paragraphs>37</Paragraphs>
  <ScaleCrop>false</ScaleCrop>
  <Company/>
  <LinksUpToDate>false</LinksUpToDate>
  <CharactersWithSpaces>18524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2023-11-18T07:41:00Z</dcterms:created>
  <dcterms:modified xsi:type="dcterms:W3CDTF">2023-11-18T07:41:00Z</dcterms:modified>
</cp:coreProperties>
</file>