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E1BC3" w:rsidRPr="008E1BC3" w:rsidRDefault="008E1BC3" w:rsidP="008E1BC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E1BC3">
        <w:rPr>
          <w:rFonts w:ascii="Times New Roman" w:eastAsia="Times New Roman" w:hAnsi="Times New Roman" w:cs="Times New Roman"/>
          <w:b/>
          <w:bCs/>
          <w:kern w:val="36"/>
          <w:sz w:val="48"/>
          <w:szCs w:val="48"/>
        </w:rPr>
        <w:t>Silicon isotope abundance ratios and atomic weights of NBS-28 and other reference materials</w:t>
      </w:r>
    </w:p>
    <w:p w:rsidR="008E1BC3" w:rsidRPr="008E1BC3" w:rsidRDefault="008E1BC3" w:rsidP="008E1BC3">
      <w:pPr>
        <w:spacing w:after="0" w:line="240" w:lineRule="auto"/>
        <w:rPr>
          <w:rFonts w:ascii="Times New Roman" w:eastAsia="Times New Roman" w:hAnsi="Times New Roman" w:cs="Times New Roman"/>
          <w:sz w:val="24"/>
          <w:szCs w:val="24"/>
        </w:rPr>
      </w:pPr>
      <w:r w:rsidRPr="008E1BC3">
        <w:rPr>
          <w:rFonts w:ascii="Times New Roman" w:eastAsia="Times New Roman" w:hAnsi="Times New Roman" w:cs="Times New Roman"/>
          <w:sz w:val="24"/>
          <w:szCs w:val="24"/>
        </w:rPr>
        <w:t>Author links open overlay panel</w:t>
      </w:r>
    </w:p>
    <w:p w:rsidR="008E1BC3" w:rsidRPr="008E1BC3" w:rsidRDefault="008E1BC3" w:rsidP="008E1BC3">
      <w:pPr>
        <w:spacing w:after="0" w:line="240" w:lineRule="auto"/>
        <w:rPr>
          <w:rFonts w:ascii="Times New Roman" w:eastAsia="Times New Roman" w:hAnsi="Times New Roman" w:cs="Times New Roman"/>
          <w:sz w:val="24"/>
          <w:szCs w:val="24"/>
        </w:rPr>
      </w:pPr>
      <w:r w:rsidRPr="008E1BC3">
        <w:rPr>
          <w:rFonts w:ascii="Times New Roman" w:eastAsia="Times New Roman" w:hAnsi="Times New Roman" w:cs="Times New Roman"/>
          <w:sz w:val="24"/>
          <w:szCs w:val="24"/>
        </w:rPr>
        <w:t xml:space="preserve">, , , , , </w:t>
      </w:r>
    </w:p>
    <w:p w:rsidR="008E1BC3" w:rsidRPr="008E1BC3" w:rsidRDefault="008E1BC3" w:rsidP="008E1BC3">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8E1BC3">
          <w:rPr>
            <w:rFonts w:ascii="Times New Roman" w:eastAsia="Times New Roman" w:hAnsi="Times New Roman" w:cs="Times New Roman"/>
            <w:color w:val="0000FF"/>
            <w:sz w:val="24"/>
            <w:szCs w:val="24"/>
            <w:u w:val="single"/>
          </w:rPr>
          <w:t>https://doi.org/10.1016/j.gca.2005.06.015</w:t>
        </w:r>
      </w:hyperlink>
      <w:bookmarkStart w:id="0" w:name="_GoBack"/>
      <w:bookmarkEnd w:id="0"/>
      <w:r w:rsidRPr="008E1BC3">
        <w:rPr>
          <w:rFonts w:ascii="Times New Roman" w:eastAsia="Times New Roman" w:hAnsi="Times New Roman" w:cs="Times New Roman"/>
          <w:sz w:val="24"/>
          <w:szCs w:val="24"/>
        </w:rPr>
        <w:t xml:space="preserve"> </w:t>
      </w:r>
    </w:p>
    <w:p w:rsidR="008E1BC3" w:rsidRPr="008E1BC3" w:rsidRDefault="008E1BC3" w:rsidP="008E1BC3">
      <w:pPr>
        <w:spacing w:before="100" w:beforeAutospacing="1" w:after="100" w:afterAutospacing="1" w:line="240" w:lineRule="auto"/>
        <w:outlineLvl w:val="1"/>
        <w:rPr>
          <w:rFonts w:ascii="Times New Roman" w:eastAsia="Times New Roman" w:hAnsi="Times New Roman" w:cs="Times New Roman"/>
          <w:b/>
          <w:bCs/>
          <w:sz w:val="36"/>
          <w:szCs w:val="36"/>
        </w:rPr>
      </w:pPr>
      <w:r w:rsidRPr="008E1BC3">
        <w:rPr>
          <w:rFonts w:ascii="Times New Roman" w:eastAsia="Times New Roman" w:hAnsi="Times New Roman" w:cs="Times New Roman"/>
          <w:b/>
          <w:bCs/>
          <w:sz w:val="36"/>
          <w:szCs w:val="36"/>
        </w:rPr>
        <w:t>Abstract</w:t>
      </w:r>
    </w:p>
    <w:p w:rsidR="008E1BC3" w:rsidRPr="008E1BC3" w:rsidRDefault="008E1BC3" w:rsidP="008E1BC3">
      <w:pPr>
        <w:spacing w:before="100" w:beforeAutospacing="1" w:after="100" w:afterAutospacing="1" w:line="240" w:lineRule="auto"/>
        <w:rPr>
          <w:rFonts w:ascii="Times New Roman" w:eastAsia="Times New Roman" w:hAnsi="Times New Roman" w:cs="Times New Roman"/>
          <w:sz w:val="24"/>
          <w:szCs w:val="24"/>
        </w:rPr>
      </w:pPr>
      <w:r w:rsidRPr="008E1BC3">
        <w:rPr>
          <w:rFonts w:ascii="Times New Roman" w:eastAsia="Times New Roman" w:hAnsi="Times New Roman" w:cs="Times New Roman"/>
          <w:sz w:val="24"/>
          <w:szCs w:val="24"/>
        </w:rPr>
        <w:t xml:space="preserve">The </w:t>
      </w:r>
      <w:hyperlink r:id="rId5" w:tooltip="Learn more about silicon isotope from ScienceDirect's AI-generated Topic Pages" w:history="1">
        <w:r w:rsidRPr="008E1BC3">
          <w:rPr>
            <w:rFonts w:ascii="Times New Roman" w:eastAsia="Times New Roman" w:hAnsi="Times New Roman" w:cs="Times New Roman"/>
            <w:color w:val="0000FF"/>
            <w:sz w:val="24"/>
            <w:szCs w:val="24"/>
            <w:u w:val="single"/>
          </w:rPr>
          <w:t>silicon isotope</w:t>
        </w:r>
      </w:hyperlink>
      <w:r w:rsidRPr="008E1BC3">
        <w:rPr>
          <w:rFonts w:ascii="Times New Roman" w:eastAsia="Times New Roman" w:hAnsi="Times New Roman" w:cs="Times New Roman"/>
          <w:sz w:val="24"/>
          <w:szCs w:val="24"/>
        </w:rPr>
        <w:t xml:space="preserve"> abundance ratios and atomic weights of NBS-28 and several other silicon isotope reference materials were determined in this study. For the calibration of the measurement procedure, two new synthetic isotope mixtures were prepared gravimetrically from highly enriched silicon isotope materials in the form of SiO</w:t>
      </w:r>
      <w:r w:rsidRPr="008E1BC3">
        <w:rPr>
          <w:rFonts w:ascii="Times New Roman" w:eastAsia="Times New Roman" w:hAnsi="Times New Roman" w:cs="Times New Roman"/>
          <w:sz w:val="24"/>
          <w:szCs w:val="24"/>
          <w:vertAlign w:val="subscript"/>
        </w:rPr>
        <w:t>2</w:t>
      </w:r>
      <w:r w:rsidRPr="008E1BC3">
        <w:rPr>
          <w:rFonts w:ascii="Times New Roman" w:eastAsia="Times New Roman" w:hAnsi="Times New Roman" w:cs="Times New Roman"/>
          <w:sz w:val="24"/>
          <w:szCs w:val="24"/>
        </w:rPr>
        <w:t>. All materials were converted into SiF</w:t>
      </w:r>
      <w:r w:rsidRPr="008E1BC3">
        <w:rPr>
          <w:rFonts w:ascii="Times New Roman" w:eastAsia="Times New Roman" w:hAnsi="Times New Roman" w:cs="Times New Roman"/>
          <w:sz w:val="24"/>
          <w:szCs w:val="24"/>
          <w:vertAlign w:val="subscript"/>
        </w:rPr>
        <w:t>4</w:t>
      </w:r>
      <w:r w:rsidRPr="008E1BC3">
        <w:rPr>
          <w:rFonts w:ascii="Times New Roman" w:eastAsia="Times New Roman" w:hAnsi="Times New Roman" w:cs="Times New Roman"/>
          <w:sz w:val="24"/>
          <w:szCs w:val="24"/>
        </w:rPr>
        <w:t xml:space="preserve"> gas and subsequently their silicon isotope ratios were measured on the SiF</w:t>
      </w:r>
      <w:r w:rsidRPr="008E1BC3">
        <w:rPr>
          <w:rFonts w:ascii="Times New Roman" w:eastAsia="Times New Roman" w:hAnsi="Times New Roman" w:cs="Times New Roman"/>
          <w:sz w:val="24"/>
          <w:szCs w:val="24"/>
          <w:vertAlign w:val="subscript"/>
        </w:rPr>
        <w:t>3</w:t>
      </w:r>
      <w:r w:rsidRPr="008E1BC3">
        <w:rPr>
          <w:rFonts w:ascii="Times New Roman" w:eastAsia="Times New Roman" w:hAnsi="Times New Roman" w:cs="Times New Roman"/>
          <w:sz w:val="24"/>
          <w:szCs w:val="24"/>
          <w:vertAlign w:val="superscript"/>
        </w:rPr>
        <w:t>+</w:t>
      </w:r>
      <w:r w:rsidRPr="008E1BC3">
        <w:rPr>
          <w:rFonts w:ascii="Times New Roman" w:eastAsia="Times New Roman" w:hAnsi="Times New Roman" w:cs="Times New Roman"/>
          <w:sz w:val="24"/>
          <w:szCs w:val="24"/>
        </w:rPr>
        <w:t xml:space="preserve"> species by using a gas source </w:t>
      </w:r>
      <w:hyperlink r:id="rId6" w:tooltip="Learn more about mass spectrometer from ScienceDirect's AI-generated Topic Pages" w:history="1">
        <w:r w:rsidRPr="008E1BC3">
          <w:rPr>
            <w:rFonts w:ascii="Times New Roman" w:eastAsia="Times New Roman" w:hAnsi="Times New Roman" w:cs="Times New Roman"/>
            <w:color w:val="0000FF"/>
            <w:sz w:val="24"/>
            <w:szCs w:val="24"/>
            <w:u w:val="single"/>
          </w:rPr>
          <w:t>mass spectrometer</w:t>
        </w:r>
      </w:hyperlink>
      <w:r w:rsidRPr="008E1BC3">
        <w:rPr>
          <w:rFonts w:ascii="Times New Roman" w:eastAsia="Times New Roman" w:hAnsi="Times New Roman" w:cs="Times New Roman"/>
          <w:sz w:val="24"/>
          <w:szCs w:val="24"/>
        </w:rPr>
        <w:t xml:space="preserve"> MAT-253. The calibrated </w:t>
      </w:r>
      <w:hyperlink r:id="rId7" w:tooltip="Learn more about isotope abundance ratios from ScienceDirect's AI-generated Topic Pages" w:history="1">
        <w:r w:rsidRPr="008E1BC3">
          <w:rPr>
            <w:rFonts w:ascii="Times New Roman" w:eastAsia="Times New Roman" w:hAnsi="Times New Roman" w:cs="Times New Roman"/>
            <w:color w:val="0000FF"/>
            <w:sz w:val="24"/>
            <w:szCs w:val="24"/>
            <w:u w:val="single"/>
          </w:rPr>
          <w:t>isotope abundance ratios</w:t>
        </w:r>
      </w:hyperlink>
      <w:r w:rsidRPr="008E1BC3">
        <w:rPr>
          <w:rFonts w:ascii="Times New Roman" w:eastAsia="Times New Roman" w:hAnsi="Times New Roman" w:cs="Times New Roman"/>
          <w:sz w:val="24"/>
          <w:szCs w:val="24"/>
        </w:rPr>
        <w:t xml:space="preserve"> of NBS-28 are 0.0507446 (26) for </w:t>
      </w:r>
      <w:r w:rsidRPr="008E1BC3">
        <w:rPr>
          <w:rFonts w:ascii="Times New Roman" w:eastAsia="Times New Roman" w:hAnsi="Times New Roman" w:cs="Times New Roman"/>
          <w:sz w:val="24"/>
          <w:szCs w:val="24"/>
          <w:vertAlign w:val="superscript"/>
        </w:rPr>
        <w:t>29</w:t>
      </w:r>
      <w:r w:rsidRPr="008E1BC3">
        <w:rPr>
          <w:rFonts w:ascii="Times New Roman" w:eastAsia="Times New Roman" w:hAnsi="Times New Roman" w:cs="Times New Roman"/>
          <w:sz w:val="24"/>
          <w:szCs w:val="24"/>
        </w:rPr>
        <w:t>Si/</w:t>
      </w:r>
      <w:r w:rsidRPr="008E1BC3">
        <w:rPr>
          <w:rFonts w:ascii="Times New Roman" w:eastAsia="Times New Roman" w:hAnsi="Times New Roman" w:cs="Times New Roman"/>
          <w:sz w:val="24"/>
          <w:szCs w:val="24"/>
          <w:vertAlign w:val="superscript"/>
        </w:rPr>
        <w:t>28</w:t>
      </w:r>
      <w:r w:rsidRPr="008E1BC3">
        <w:rPr>
          <w:rFonts w:ascii="Times New Roman" w:eastAsia="Times New Roman" w:hAnsi="Times New Roman" w:cs="Times New Roman"/>
          <w:sz w:val="24"/>
          <w:szCs w:val="24"/>
        </w:rPr>
        <w:t xml:space="preserve">Si and 0.0341465 (15) for </w:t>
      </w:r>
      <w:r w:rsidRPr="008E1BC3">
        <w:rPr>
          <w:rFonts w:ascii="Times New Roman" w:eastAsia="Times New Roman" w:hAnsi="Times New Roman" w:cs="Times New Roman"/>
          <w:sz w:val="24"/>
          <w:szCs w:val="24"/>
          <w:vertAlign w:val="superscript"/>
        </w:rPr>
        <w:t>30</w:t>
      </w:r>
      <w:r w:rsidRPr="008E1BC3">
        <w:rPr>
          <w:rFonts w:ascii="Times New Roman" w:eastAsia="Times New Roman" w:hAnsi="Times New Roman" w:cs="Times New Roman"/>
          <w:sz w:val="24"/>
          <w:szCs w:val="24"/>
        </w:rPr>
        <w:t>Si/</w:t>
      </w:r>
      <w:r w:rsidRPr="008E1BC3">
        <w:rPr>
          <w:rFonts w:ascii="Times New Roman" w:eastAsia="Times New Roman" w:hAnsi="Times New Roman" w:cs="Times New Roman"/>
          <w:sz w:val="24"/>
          <w:szCs w:val="24"/>
          <w:vertAlign w:val="superscript"/>
        </w:rPr>
        <w:t>28</w:t>
      </w:r>
      <w:r w:rsidRPr="008E1BC3">
        <w:rPr>
          <w:rFonts w:ascii="Times New Roman" w:eastAsia="Times New Roman" w:hAnsi="Times New Roman" w:cs="Times New Roman"/>
          <w:sz w:val="24"/>
          <w:szCs w:val="24"/>
        </w:rPr>
        <w:t>Si. The corresponding isotopic abundances are 92.17515(</w:t>
      </w:r>
      <w:proofErr w:type="gramStart"/>
      <w:r w:rsidRPr="008E1BC3">
        <w:rPr>
          <w:rFonts w:ascii="Times New Roman" w:eastAsia="Times New Roman" w:hAnsi="Times New Roman" w:cs="Times New Roman"/>
          <w:sz w:val="24"/>
          <w:szCs w:val="24"/>
        </w:rPr>
        <w:t>28)%</w:t>
      </w:r>
      <w:proofErr w:type="gramEnd"/>
      <w:r w:rsidRPr="008E1BC3">
        <w:rPr>
          <w:rFonts w:ascii="Times New Roman" w:eastAsia="Times New Roman" w:hAnsi="Times New Roman" w:cs="Times New Roman"/>
          <w:sz w:val="24"/>
          <w:szCs w:val="24"/>
        </w:rPr>
        <w:t xml:space="preserve"> for </w:t>
      </w:r>
      <w:r w:rsidRPr="008E1BC3">
        <w:rPr>
          <w:rFonts w:ascii="Times New Roman" w:eastAsia="Times New Roman" w:hAnsi="Times New Roman" w:cs="Times New Roman"/>
          <w:i/>
          <w:iCs/>
          <w:sz w:val="24"/>
          <w:szCs w:val="24"/>
        </w:rPr>
        <w:t>f</w:t>
      </w:r>
      <w:r w:rsidRPr="008E1BC3">
        <w:rPr>
          <w:rFonts w:ascii="Times New Roman" w:eastAsia="Times New Roman" w:hAnsi="Times New Roman" w:cs="Times New Roman"/>
          <w:sz w:val="24"/>
          <w:szCs w:val="24"/>
        </w:rPr>
        <w:t>(</w:t>
      </w:r>
      <w:r w:rsidRPr="008E1BC3">
        <w:rPr>
          <w:rFonts w:ascii="Times New Roman" w:eastAsia="Times New Roman" w:hAnsi="Times New Roman" w:cs="Times New Roman"/>
          <w:sz w:val="24"/>
          <w:szCs w:val="24"/>
          <w:vertAlign w:val="superscript"/>
        </w:rPr>
        <w:t>28</w:t>
      </w:r>
      <w:r w:rsidRPr="008E1BC3">
        <w:rPr>
          <w:rFonts w:ascii="Times New Roman" w:eastAsia="Times New Roman" w:hAnsi="Times New Roman" w:cs="Times New Roman"/>
          <w:sz w:val="24"/>
          <w:szCs w:val="24"/>
        </w:rPr>
        <w:t xml:space="preserve">Si), 4.67739(24)% for </w:t>
      </w:r>
      <w:r w:rsidRPr="008E1BC3">
        <w:rPr>
          <w:rFonts w:ascii="Times New Roman" w:eastAsia="Times New Roman" w:hAnsi="Times New Roman" w:cs="Times New Roman"/>
          <w:i/>
          <w:iCs/>
          <w:sz w:val="24"/>
          <w:szCs w:val="24"/>
        </w:rPr>
        <w:t>f</w:t>
      </w:r>
      <w:r w:rsidRPr="008E1BC3">
        <w:rPr>
          <w:rFonts w:ascii="Times New Roman" w:eastAsia="Times New Roman" w:hAnsi="Times New Roman" w:cs="Times New Roman"/>
          <w:sz w:val="24"/>
          <w:szCs w:val="24"/>
        </w:rPr>
        <w:t>(</w:t>
      </w:r>
      <w:r w:rsidRPr="008E1BC3">
        <w:rPr>
          <w:rFonts w:ascii="Times New Roman" w:eastAsia="Times New Roman" w:hAnsi="Times New Roman" w:cs="Times New Roman"/>
          <w:sz w:val="24"/>
          <w:szCs w:val="24"/>
          <w:vertAlign w:val="superscript"/>
        </w:rPr>
        <w:t>29</w:t>
      </w:r>
      <w:r w:rsidRPr="008E1BC3">
        <w:rPr>
          <w:rFonts w:ascii="Times New Roman" w:eastAsia="Times New Roman" w:hAnsi="Times New Roman" w:cs="Times New Roman"/>
          <w:sz w:val="24"/>
          <w:szCs w:val="24"/>
        </w:rPr>
        <w:t xml:space="preserve">Si) and 3.14746(14)% for </w:t>
      </w:r>
      <w:r w:rsidRPr="008E1BC3">
        <w:rPr>
          <w:rFonts w:ascii="Times New Roman" w:eastAsia="Times New Roman" w:hAnsi="Times New Roman" w:cs="Times New Roman"/>
          <w:i/>
          <w:iCs/>
          <w:sz w:val="24"/>
          <w:szCs w:val="24"/>
        </w:rPr>
        <w:t>f</w:t>
      </w:r>
      <w:r w:rsidRPr="008E1BC3">
        <w:rPr>
          <w:rFonts w:ascii="Times New Roman" w:eastAsia="Times New Roman" w:hAnsi="Times New Roman" w:cs="Times New Roman"/>
          <w:sz w:val="24"/>
          <w:szCs w:val="24"/>
        </w:rPr>
        <w:t>(</w:t>
      </w:r>
      <w:r w:rsidRPr="008E1BC3">
        <w:rPr>
          <w:rFonts w:ascii="Times New Roman" w:eastAsia="Times New Roman" w:hAnsi="Times New Roman" w:cs="Times New Roman"/>
          <w:sz w:val="24"/>
          <w:szCs w:val="24"/>
          <w:vertAlign w:val="superscript"/>
        </w:rPr>
        <w:t>30</w:t>
      </w:r>
      <w:r w:rsidRPr="008E1BC3">
        <w:rPr>
          <w:rFonts w:ascii="Times New Roman" w:eastAsia="Times New Roman" w:hAnsi="Times New Roman" w:cs="Times New Roman"/>
          <w:sz w:val="24"/>
          <w:szCs w:val="24"/>
        </w:rPr>
        <w:t xml:space="preserve">Si). The silicon molar mass of NBS-28 is determined to be 28.08653(11), which is 0.001 larger than previously reported values. In the meanwhile, the </w:t>
      </w:r>
      <w:r w:rsidRPr="008E1BC3">
        <w:rPr>
          <w:rFonts w:ascii="Times New Roman" w:eastAsia="Times New Roman" w:hAnsi="Times New Roman" w:cs="Times New Roman"/>
          <w:sz w:val="24"/>
          <w:szCs w:val="24"/>
          <w:vertAlign w:val="superscript"/>
        </w:rPr>
        <w:t>29</w:t>
      </w:r>
      <w:r w:rsidRPr="008E1BC3">
        <w:rPr>
          <w:rFonts w:ascii="Times New Roman" w:eastAsia="Times New Roman" w:hAnsi="Times New Roman" w:cs="Times New Roman"/>
          <w:sz w:val="24"/>
          <w:szCs w:val="24"/>
        </w:rPr>
        <w:t>Si/</w:t>
      </w:r>
      <w:r w:rsidRPr="008E1BC3">
        <w:rPr>
          <w:rFonts w:ascii="Times New Roman" w:eastAsia="Times New Roman" w:hAnsi="Times New Roman" w:cs="Times New Roman"/>
          <w:sz w:val="24"/>
          <w:szCs w:val="24"/>
          <w:vertAlign w:val="superscript"/>
        </w:rPr>
        <w:t>28</w:t>
      </w:r>
      <w:r w:rsidRPr="008E1BC3">
        <w:rPr>
          <w:rFonts w:ascii="Times New Roman" w:eastAsia="Times New Roman" w:hAnsi="Times New Roman" w:cs="Times New Roman"/>
          <w:sz w:val="24"/>
          <w:szCs w:val="24"/>
        </w:rPr>
        <w:t xml:space="preserve">Si and </w:t>
      </w:r>
      <w:r w:rsidRPr="008E1BC3">
        <w:rPr>
          <w:rFonts w:ascii="Times New Roman" w:eastAsia="Times New Roman" w:hAnsi="Times New Roman" w:cs="Times New Roman"/>
          <w:sz w:val="24"/>
          <w:szCs w:val="24"/>
          <w:vertAlign w:val="superscript"/>
        </w:rPr>
        <w:t>30</w:t>
      </w:r>
      <w:r w:rsidRPr="008E1BC3">
        <w:rPr>
          <w:rFonts w:ascii="Times New Roman" w:eastAsia="Times New Roman" w:hAnsi="Times New Roman" w:cs="Times New Roman"/>
          <w:sz w:val="24"/>
          <w:szCs w:val="24"/>
        </w:rPr>
        <w:t>Si/</w:t>
      </w:r>
      <w:r w:rsidRPr="008E1BC3">
        <w:rPr>
          <w:rFonts w:ascii="Times New Roman" w:eastAsia="Times New Roman" w:hAnsi="Times New Roman" w:cs="Times New Roman"/>
          <w:sz w:val="24"/>
          <w:szCs w:val="24"/>
          <w:vertAlign w:val="superscript"/>
        </w:rPr>
        <w:t>28</w:t>
      </w:r>
      <w:r w:rsidRPr="008E1BC3">
        <w:rPr>
          <w:rFonts w:ascii="Times New Roman" w:eastAsia="Times New Roman" w:hAnsi="Times New Roman" w:cs="Times New Roman"/>
          <w:sz w:val="24"/>
          <w:szCs w:val="24"/>
        </w:rPr>
        <w:t>Si isotope abundance ratios and atomic weights of SRM-990, IRMM-017, IRMM-018, GBW-04421 and GBW-04422 are also calibrated. These new calibrated data can improve the reliability and comparability of silicon isotope results using above calibrators.</w:t>
      </w:r>
    </w:p>
    <w:p w:rsidR="008E1BC3" w:rsidRPr="008E1BC3" w:rsidRDefault="008E1BC3" w:rsidP="008E1BC3">
      <w:pPr>
        <w:spacing w:before="100" w:beforeAutospacing="1" w:after="100" w:afterAutospacing="1" w:line="240" w:lineRule="auto"/>
        <w:outlineLvl w:val="1"/>
        <w:rPr>
          <w:rFonts w:ascii="Times New Roman" w:eastAsia="Times New Roman" w:hAnsi="Times New Roman" w:cs="Times New Roman"/>
          <w:b/>
          <w:bCs/>
          <w:sz w:val="36"/>
          <w:szCs w:val="36"/>
        </w:rPr>
      </w:pPr>
      <w:r w:rsidRPr="008E1BC3">
        <w:rPr>
          <w:rFonts w:ascii="Times New Roman" w:eastAsia="Times New Roman" w:hAnsi="Times New Roman" w:cs="Times New Roman"/>
          <w:b/>
          <w:bCs/>
          <w:sz w:val="36"/>
          <w:szCs w:val="36"/>
        </w:rPr>
        <w:t>Introduction</w:t>
      </w:r>
    </w:p>
    <w:p w:rsidR="008E1BC3" w:rsidRPr="008E1BC3" w:rsidRDefault="008E1BC3" w:rsidP="008E1BC3">
      <w:pPr>
        <w:spacing w:before="100" w:beforeAutospacing="1" w:after="100" w:afterAutospacing="1" w:line="240" w:lineRule="auto"/>
        <w:rPr>
          <w:rFonts w:ascii="Times New Roman" w:eastAsia="Times New Roman" w:hAnsi="Times New Roman" w:cs="Times New Roman"/>
          <w:sz w:val="24"/>
          <w:szCs w:val="24"/>
        </w:rPr>
      </w:pPr>
      <w:r w:rsidRPr="008E1BC3">
        <w:rPr>
          <w:rFonts w:ascii="Times New Roman" w:eastAsia="Times New Roman" w:hAnsi="Times New Roman" w:cs="Times New Roman"/>
          <w:sz w:val="24"/>
          <w:szCs w:val="24"/>
        </w:rPr>
        <w:t xml:space="preserve">There are four silicon isotopes in nature: </w:t>
      </w:r>
      <w:r w:rsidRPr="008E1BC3">
        <w:rPr>
          <w:rFonts w:ascii="Times New Roman" w:eastAsia="Times New Roman" w:hAnsi="Times New Roman" w:cs="Times New Roman"/>
          <w:sz w:val="24"/>
          <w:szCs w:val="24"/>
          <w:vertAlign w:val="superscript"/>
        </w:rPr>
        <w:t>28</w:t>
      </w:r>
      <w:r w:rsidRPr="008E1BC3">
        <w:rPr>
          <w:rFonts w:ascii="Times New Roman" w:eastAsia="Times New Roman" w:hAnsi="Times New Roman" w:cs="Times New Roman"/>
          <w:sz w:val="24"/>
          <w:szCs w:val="24"/>
        </w:rPr>
        <w:t xml:space="preserve">Si, </w:t>
      </w:r>
      <w:r w:rsidRPr="008E1BC3">
        <w:rPr>
          <w:rFonts w:ascii="Times New Roman" w:eastAsia="Times New Roman" w:hAnsi="Times New Roman" w:cs="Times New Roman"/>
          <w:sz w:val="24"/>
          <w:szCs w:val="24"/>
          <w:vertAlign w:val="superscript"/>
        </w:rPr>
        <w:t>29</w:t>
      </w:r>
      <w:r w:rsidRPr="008E1BC3">
        <w:rPr>
          <w:rFonts w:ascii="Times New Roman" w:eastAsia="Times New Roman" w:hAnsi="Times New Roman" w:cs="Times New Roman"/>
          <w:sz w:val="24"/>
          <w:szCs w:val="24"/>
        </w:rPr>
        <w:t xml:space="preserve">Si, </w:t>
      </w:r>
      <w:r w:rsidRPr="008E1BC3">
        <w:rPr>
          <w:rFonts w:ascii="Times New Roman" w:eastAsia="Times New Roman" w:hAnsi="Times New Roman" w:cs="Times New Roman"/>
          <w:sz w:val="24"/>
          <w:szCs w:val="24"/>
          <w:vertAlign w:val="superscript"/>
        </w:rPr>
        <w:t>30</w:t>
      </w:r>
      <w:r w:rsidRPr="008E1BC3">
        <w:rPr>
          <w:rFonts w:ascii="Times New Roman" w:eastAsia="Times New Roman" w:hAnsi="Times New Roman" w:cs="Times New Roman"/>
          <w:sz w:val="24"/>
          <w:szCs w:val="24"/>
        </w:rPr>
        <w:t xml:space="preserve">Si and </w:t>
      </w:r>
      <w:r w:rsidRPr="008E1BC3">
        <w:rPr>
          <w:rFonts w:ascii="Times New Roman" w:eastAsia="Times New Roman" w:hAnsi="Times New Roman" w:cs="Times New Roman"/>
          <w:sz w:val="24"/>
          <w:szCs w:val="24"/>
          <w:vertAlign w:val="superscript"/>
        </w:rPr>
        <w:t>32</w:t>
      </w:r>
      <w:r w:rsidRPr="008E1BC3">
        <w:rPr>
          <w:rFonts w:ascii="Times New Roman" w:eastAsia="Times New Roman" w:hAnsi="Times New Roman" w:cs="Times New Roman"/>
          <w:sz w:val="24"/>
          <w:szCs w:val="24"/>
        </w:rPr>
        <w:t xml:space="preserve">Si. The first 3 are stable isotopes and the last one is radioactive. The relative abundances of </w:t>
      </w:r>
      <w:r w:rsidRPr="008E1BC3">
        <w:rPr>
          <w:rFonts w:ascii="Times New Roman" w:eastAsia="Times New Roman" w:hAnsi="Times New Roman" w:cs="Times New Roman"/>
          <w:sz w:val="24"/>
          <w:szCs w:val="24"/>
          <w:vertAlign w:val="superscript"/>
        </w:rPr>
        <w:t>28</w:t>
      </w:r>
      <w:r w:rsidRPr="008E1BC3">
        <w:rPr>
          <w:rFonts w:ascii="Times New Roman" w:eastAsia="Times New Roman" w:hAnsi="Times New Roman" w:cs="Times New Roman"/>
          <w:sz w:val="24"/>
          <w:szCs w:val="24"/>
        </w:rPr>
        <w:t xml:space="preserve">Si, </w:t>
      </w:r>
      <w:r w:rsidRPr="008E1BC3">
        <w:rPr>
          <w:rFonts w:ascii="Times New Roman" w:eastAsia="Times New Roman" w:hAnsi="Times New Roman" w:cs="Times New Roman"/>
          <w:sz w:val="24"/>
          <w:szCs w:val="24"/>
          <w:vertAlign w:val="superscript"/>
        </w:rPr>
        <w:t>29</w:t>
      </w:r>
      <w:r w:rsidRPr="008E1BC3">
        <w:rPr>
          <w:rFonts w:ascii="Times New Roman" w:eastAsia="Times New Roman" w:hAnsi="Times New Roman" w:cs="Times New Roman"/>
          <w:sz w:val="24"/>
          <w:szCs w:val="24"/>
        </w:rPr>
        <w:t xml:space="preserve">Si and </w:t>
      </w:r>
      <w:r w:rsidRPr="008E1BC3">
        <w:rPr>
          <w:rFonts w:ascii="Times New Roman" w:eastAsia="Times New Roman" w:hAnsi="Times New Roman" w:cs="Times New Roman"/>
          <w:sz w:val="24"/>
          <w:szCs w:val="24"/>
          <w:vertAlign w:val="superscript"/>
        </w:rPr>
        <w:t>30</w:t>
      </w:r>
      <w:r w:rsidRPr="008E1BC3">
        <w:rPr>
          <w:rFonts w:ascii="Times New Roman" w:eastAsia="Times New Roman" w:hAnsi="Times New Roman" w:cs="Times New Roman"/>
          <w:sz w:val="24"/>
          <w:szCs w:val="24"/>
        </w:rPr>
        <w:t xml:space="preserve">Si were reported to be 92.223%, 4.685% and 3.092%, respectively (De </w:t>
      </w:r>
      <w:proofErr w:type="spellStart"/>
      <w:r w:rsidRPr="008E1BC3">
        <w:rPr>
          <w:rFonts w:ascii="Times New Roman" w:eastAsia="Times New Roman" w:hAnsi="Times New Roman" w:cs="Times New Roman"/>
          <w:sz w:val="24"/>
          <w:szCs w:val="24"/>
        </w:rPr>
        <w:t>Laeter</w:t>
      </w:r>
      <w:proofErr w:type="spellEnd"/>
      <w:r w:rsidRPr="008E1BC3">
        <w:rPr>
          <w:rFonts w:ascii="Times New Roman" w:eastAsia="Times New Roman" w:hAnsi="Times New Roman" w:cs="Times New Roman"/>
          <w:sz w:val="24"/>
          <w:szCs w:val="24"/>
        </w:rPr>
        <w:t xml:space="preserve"> et al., 2003). The mass-spectrometry studies of natural silicon isotope variations started in the 1950s (Reynold and </w:t>
      </w:r>
      <w:proofErr w:type="spellStart"/>
      <w:r w:rsidRPr="008E1BC3">
        <w:rPr>
          <w:rFonts w:ascii="Times New Roman" w:eastAsia="Times New Roman" w:hAnsi="Times New Roman" w:cs="Times New Roman"/>
          <w:sz w:val="24"/>
          <w:szCs w:val="24"/>
        </w:rPr>
        <w:t>Verhoogen</w:t>
      </w:r>
      <w:proofErr w:type="spellEnd"/>
      <w:r w:rsidRPr="008E1BC3">
        <w:rPr>
          <w:rFonts w:ascii="Times New Roman" w:eastAsia="Times New Roman" w:hAnsi="Times New Roman" w:cs="Times New Roman"/>
          <w:sz w:val="24"/>
          <w:szCs w:val="24"/>
        </w:rPr>
        <w:t xml:space="preserve"> 1953, Allenby 1954). Extensive studies on silicon isotope compositions of meteorites and lunar rocks were made in the 1970s (Epstein and Taylor 1970, Taylor and Epstein 1973, Clayton et al 1978, Yeh and Epstein 1978).</w:t>
      </w:r>
    </w:p>
    <w:p w:rsidR="008E1BC3" w:rsidRPr="008E1BC3" w:rsidRDefault="008E1BC3" w:rsidP="008E1BC3">
      <w:pPr>
        <w:spacing w:before="100" w:beforeAutospacing="1" w:after="100" w:afterAutospacing="1" w:line="240" w:lineRule="auto"/>
        <w:rPr>
          <w:rFonts w:ascii="Times New Roman" w:eastAsia="Times New Roman" w:hAnsi="Times New Roman" w:cs="Times New Roman"/>
          <w:sz w:val="24"/>
          <w:szCs w:val="24"/>
        </w:rPr>
      </w:pPr>
      <w:r w:rsidRPr="008E1BC3">
        <w:rPr>
          <w:rFonts w:ascii="Times New Roman" w:eastAsia="Times New Roman" w:hAnsi="Times New Roman" w:cs="Times New Roman"/>
          <w:sz w:val="24"/>
          <w:szCs w:val="24"/>
        </w:rPr>
        <w:t>Since 1982, a large number of the Earth’s samples were investigated (</w:t>
      </w:r>
      <w:proofErr w:type="spellStart"/>
      <w:r w:rsidRPr="008E1BC3">
        <w:rPr>
          <w:rFonts w:ascii="Times New Roman" w:eastAsia="Times New Roman" w:hAnsi="Times New Roman" w:cs="Times New Roman"/>
          <w:sz w:val="24"/>
          <w:szCs w:val="24"/>
        </w:rPr>
        <w:t>Douthitt</w:t>
      </w:r>
      <w:proofErr w:type="spellEnd"/>
      <w:r w:rsidRPr="008E1BC3">
        <w:rPr>
          <w:rFonts w:ascii="Times New Roman" w:eastAsia="Times New Roman" w:hAnsi="Times New Roman" w:cs="Times New Roman"/>
          <w:sz w:val="24"/>
          <w:szCs w:val="24"/>
        </w:rPr>
        <w:t xml:space="preserve"> 1982, Ding et al 1988, Ding et al 1996, Ding et al 2003, Ding et al 2004, Ding et al 2005, Song and Ding 1990, Jiang et al 1992, Jiang et al 1993, Jiang et al 1994, De La Rocha et al 1997, De La Rocha et al 1998, De La Rocha et al 2000, Wu et al 1997, Ziegler et al 2002, De La Rocha 2003, Basile-</w:t>
      </w:r>
      <w:proofErr w:type="spellStart"/>
      <w:r w:rsidRPr="008E1BC3">
        <w:rPr>
          <w:rFonts w:ascii="Times New Roman" w:eastAsia="Times New Roman" w:hAnsi="Times New Roman" w:cs="Times New Roman"/>
          <w:sz w:val="24"/>
          <w:szCs w:val="24"/>
        </w:rPr>
        <w:t>Doelsch</w:t>
      </w:r>
      <w:proofErr w:type="spellEnd"/>
      <w:r w:rsidRPr="008E1BC3">
        <w:rPr>
          <w:rFonts w:ascii="Times New Roman" w:eastAsia="Times New Roman" w:hAnsi="Times New Roman" w:cs="Times New Roman"/>
          <w:sz w:val="24"/>
          <w:szCs w:val="24"/>
        </w:rPr>
        <w:t xml:space="preserve"> et al 2005). The largest variation (from −5.7 to 6.1‰) of silicon isotopes in the Earth’s samples has been found in surface environments (</w:t>
      </w:r>
      <w:proofErr w:type="spellStart"/>
      <w:r w:rsidRPr="008E1BC3">
        <w:rPr>
          <w:rFonts w:ascii="Times New Roman" w:eastAsia="Times New Roman" w:hAnsi="Times New Roman" w:cs="Times New Roman"/>
          <w:sz w:val="24"/>
          <w:szCs w:val="24"/>
        </w:rPr>
        <w:t>Douthitt</w:t>
      </w:r>
      <w:proofErr w:type="spellEnd"/>
      <w:r w:rsidRPr="008E1BC3">
        <w:rPr>
          <w:rFonts w:ascii="Times New Roman" w:eastAsia="Times New Roman" w:hAnsi="Times New Roman" w:cs="Times New Roman"/>
          <w:sz w:val="24"/>
          <w:szCs w:val="24"/>
        </w:rPr>
        <w:t xml:space="preserve"> 1982, Ding et al 1996, Ding et al 2005, De La Rocha et al 2000, De La Rocha 2003, Basile-</w:t>
      </w:r>
      <w:proofErr w:type="spellStart"/>
      <w:r w:rsidRPr="008E1BC3">
        <w:rPr>
          <w:rFonts w:ascii="Times New Roman" w:eastAsia="Times New Roman" w:hAnsi="Times New Roman" w:cs="Times New Roman"/>
          <w:sz w:val="24"/>
          <w:szCs w:val="24"/>
        </w:rPr>
        <w:t>Doelsch</w:t>
      </w:r>
      <w:proofErr w:type="spellEnd"/>
      <w:r w:rsidRPr="008E1BC3">
        <w:rPr>
          <w:rFonts w:ascii="Times New Roman" w:eastAsia="Times New Roman" w:hAnsi="Times New Roman" w:cs="Times New Roman"/>
          <w:sz w:val="24"/>
          <w:szCs w:val="24"/>
        </w:rPr>
        <w:t xml:space="preserve"> et al 2005). A number of important geological applications of silicon isotope study, such as tracing the source of materials, characterizing sedimentary environments and identifying the genesis of rocks and ores, were proposed (Ding et al 1988, Ding et al 1996, Song and Ding 1990, Wu et al 1997, De La Rocha et al 1997, De La Rocha et al 1998, De La Rocha 2003). In the meanwhile, extensive isotope measurements on elemental </w:t>
      </w:r>
      <w:r w:rsidRPr="008E1BC3">
        <w:rPr>
          <w:rFonts w:ascii="Times New Roman" w:eastAsia="Times New Roman" w:hAnsi="Times New Roman" w:cs="Times New Roman"/>
          <w:sz w:val="24"/>
          <w:szCs w:val="24"/>
        </w:rPr>
        <w:lastRenderedPageBreak/>
        <w:t>silicon had been made for a redetermination of the Avogadro constant (</w:t>
      </w:r>
      <w:proofErr w:type="spellStart"/>
      <w:r w:rsidRPr="008E1BC3">
        <w:rPr>
          <w:rFonts w:ascii="Times New Roman" w:eastAsia="Times New Roman" w:hAnsi="Times New Roman" w:cs="Times New Roman"/>
          <w:sz w:val="24"/>
          <w:szCs w:val="24"/>
        </w:rPr>
        <w:t>DeBiévre</w:t>
      </w:r>
      <w:proofErr w:type="spellEnd"/>
      <w:r w:rsidRPr="008E1BC3">
        <w:rPr>
          <w:rFonts w:ascii="Times New Roman" w:eastAsia="Times New Roman" w:hAnsi="Times New Roman" w:cs="Times New Roman"/>
          <w:sz w:val="24"/>
          <w:szCs w:val="24"/>
        </w:rPr>
        <w:t xml:space="preserve"> et al 1994a, De </w:t>
      </w:r>
      <w:proofErr w:type="spellStart"/>
      <w:r w:rsidRPr="008E1BC3">
        <w:rPr>
          <w:rFonts w:ascii="Times New Roman" w:eastAsia="Times New Roman" w:hAnsi="Times New Roman" w:cs="Times New Roman"/>
          <w:sz w:val="24"/>
          <w:szCs w:val="24"/>
        </w:rPr>
        <w:t>Biévre</w:t>
      </w:r>
      <w:proofErr w:type="spellEnd"/>
      <w:r w:rsidRPr="008E1BC3">
        <w:rPr>
          <w:rFonts w:ascii="Times New Roman" w:eastAsia="Times New Roman" w:hAnsi="Times New Roman" w:cs="Times New Roman"/>
          <w:sz w:val="24"/>
          <w:szCs w:val="24"/>
        </w:rPr>
        <w:t xml:space="preserve"> et al 1994b, De </w:t>
      </w:r>
      <w:proofErr w:type="spellStart"/>
      <w:r w:rsidRPr="008E1BC3">
        <w:rPr>
          <w:rFonts w:ascii="Times New Roman" w:eastAsia="Times New Roman" w:hAnsi="Times New Roman" w:cs="Times New Roman"/>
          <w:sz w:val="24"/>
          <w:szCs w:val="24"/>
        </w:rPr>
        <w:t>Biévre</w:t>
      </w:r>
      <w:proofErr w:type="spellEnd"/>
      <w:r w:rsidRPr="008E1BC3">
        <w:rPr>
          <w:rFonts w:ascii="Times New Roman" w:eastAsia="Times New Roman" w:hAnsi="Times New Roman" w:cs="Times New Roman"/>
          <w:sz w:val="24"/>
          <w:szCs w:val="24"/>
        </w:rPr>
        <w:t xml:space="preserve"> et al 1995, </w:t>
      </w:r>
      <w:proofErr w:type="spellStart"/>
      <w:r w:rsidRPr="008E1BC3">
        <w:rPr>
          <w:rFonts w:ascii="Times New Roman" w:eastAsia="Times New Roman" w:hAnsi="Times New Roman" w:cs="Times New Roman"/>
          <w:sz w:val="24"/>
          <w:szCs w:val="24"/>
        </w:rPr>
        <w:t>Valkiers</w:t>
      </w:r>
      <w:proofErr w:type="spellEnd"/>
      <w:r w:rsidRPr="008E1BC3">
        <w:rPr>
          <w:rFonts w:ascii="Times New Roman" w:eastAsia="Times New Roman" w:hAnsi="Times New Roman" w:cs="Times New Roman"/>
          <w:sz w:val="24"/>
          <w:szCs w:val="24"/>
        </w:rPr>
        <w:t xml:space="preserve"> et al 1998, </w:t>
      </w:r>
      <w:proofErr w:type="spellStart"/>
      <w:r w:rsidRPr="008E1BC3">
        <w:rPr>
          <w:rFonts w:ascii="Times New Roman" w:eastAsia="Times New Roman" w:hAnsi="Times New Roman" w:cs="Times New Roman"/>
          <w:sz w:val="24"/>
          <w:szCs w:val="24"/>
        </w:rPr>
        <w:t>Valkiers</w:t>
      </w:r>
      <w:proofErr w:type="spellEnd"/>
      <w:r w:rsidRPr="008E1BC3">
        <w:rPr>
          <w:rFonts w:ascii="Times New Roman" w:eastAsia="Times New Roman" w:hAnsi="Times New Roman" w:cs="Times New Roman"/>
          <w:sz w:val="24"/>
          <w:szCs w:val="24"/>
        </w:rPr>
        <w:t xml:space="preserve"> et al 2005).</w:t>
      </w:r>
    </w:p>
    <w:p w:rsidR="008E1BC3" w:rsidRPr="008E1BC3" w:rsidRDefault="008E1BC3" w:rsidP="008E1BC3">
      <w:pPr>
        <w:spacing w:before="100" w:beforeAutospacing="1" w:after="100" w:afterAutospacing="1" w:line="240" w:lineRule="auto"/>
        <w:rPr>
          <w:rFonts w:ascii="Times New Roman" w:eastAsia="Times New Roman" w:hAnsi="Times New Roman" w:cs="Times New Roman"/>
          <w:sz w:val="24"/>
          <w:szCs w:val="24"/>
        </w:rPr>
      </w:pPr>
      <w:r w:rsidRPr="008E1BC3">
        <w:rPr>
          <w:rFonts w:ascii="Times New Roman" w:eastAsia="Times New Roman" w:hAnsi="Times New Roman" w:cs="Times New Roman"/>
          <w:sz w:val="24"/>
          <w:szCs w:val="24"/>
        </w:rPr>
        <w:t xml:space="preserve">As other light isotopes, the silicon isotope compositions are expressed as δ values related to a given reference sample: </w:t>
      </w:r>
      <w:r w:rsidRPr="008E1BC3">
        <w:rPr>
          <w:rFonts w:ascii="Times New Roman" w:eastAsia="Times New Roman" w:hAnsi="Times New Roman" w:cs="Times New Roman"/>
        </w:rPr>
        <w:t>‰</w:t>
      </w:r>
    </w:p>
    <w:p w:rsidR="008E1BC3" w:rsidRPr="008E1BC3" w:rsidRDefault="008E1BC3" w:rsidP="008E1BC3">
      <w:pPr>
        <w:spacing w:after="0" w:line="240" w:lineRule="auto"/>
        <w:rPr>
          <w:rFonts w:ascii="Times New Roman" w:eastAsia="Times New Roman" w:hAnsi="Times New Roman" w:cs="Times New Roman"/>
          <w:sz w:val="24"/>
          <w:szCs w:val="24"/>
        </w:rPr>
      </w:pPr>
      <w:r w:rsidRPr="008E1BC3">
        <w:rPr>
          <w:rFonts w:ascii="Times New Roman" w:eastAsia="Times New Roman" w:hAnsi="Times New Roman" w:cs="Times New Roman"/>
        </w:rPr>
        <w:t>‰</w:t>
      </w:r>
    </w:p>
    <w:p w:rsidR="008E1BC3" w:rsidRPr="008E1BC3" w:rsidRDefault="008E1BC3" w:rsidP="008E1BC3">
      <w:pPr>
        <w:spacing w:before="100" w:beforeAutospacing="1" w:after="100" w:afterAutospacing="1" w:line="240" w:lineRule="auto"/>
        <w:rPr>
          <w:rFonts w:ascii="Times New Roman" w:eastAsia="Times New Roman" w:hAnsi="Times New Roman" w:cs="Times New Roman"/>
          <w:sz w:val="24"/>
          <w:szCs w:val="24"/>
        </w:rPr>
      </w:pPr>
      <w:r w:rsidRPr="008E1BC3">
        <w:rPr>
          <w:rFonts w:ascii="Times New Roman" w:eastAsia="Times New Roman" w:hAnsi="Times New Roman" w:cs="Times New Roman"/>
          <w:sz w:val="24"/>
          <w:szCs w:val="24"/>
        </w:rPr>
        <w:t xml:space="preserve">where Re indicates reference material and Sa indicates sample to be measured. So </w:t>
      </w:r>
      <w:proofErr w:type="gramStart"/>
      <w:r w:rsidRPr="008E1BC3">
        <w:rPr>
          <w:rFonts w:ascii="Times New Roman" w:eastAsia="Times New Roman" w:hAnsi="Times New Roman" w:cs="Times New Roman"/>
          <w:sz w:val="24"/>
          <w:szCs w:val="24"/>
        </w:rPr>
        <w:t>far</w:t>
      </w:r>
      <w:proofErr w:type="gramEnd"/>
      <w:r w:rsidRPr="008E1BC3">
        <w:rPr>
          <w:rFonts w:ascii="Times New Roman" w:eastAsia="Times New Roman" w:hAnsi="Times New Roman" w:cs="Times New Roman"/>
          <w:sz w:val="24"/>
          <w:szCs w:val="24"/>
        </w:rPr>
        <w:t xml:space="preserve"> the most commonly used silicon isotope reference material is NBS-28 (NIST RM8546), a sample of quartz sand distributed by National Bureau of Standard of the United States (now National Institute of Standards and Technology-NIST). It has been accepted as an international reference material of oxygen isotopes for silicates and is now widely used as a reference material for silicon isotopes. Besides, there are several other silicon isotope reference materials (Table 1). </w:t>
      </w:r>
      <w:proofErr w:type="spellStart"/>
      <w:r w:rsidRPr="008E1BC3">
        <w:rPr>
          <w:rFonts w:ascii="Times New Roman" w:eastAsia="Times New Roman" w:hAnsi="Times New Roman" w:cs="Times New Roman"/>
          <w:sz w:val="24"/>
          <w:szCs w:val="24"/>
        </w:rPr>
        <w:t>Coplen</w:t>
      </w:r>
      <w:proofErr w:type="spellEnd"/>
      <w:r w:rsidRPr="008E1BC3">
        <w:rPr>
          <w:rFonts w:ascii="Times New Roman" w:eastAsia="Times New Roman" w:hAnsi="Times New Roman" w:cs="Times New Roman"/>
          <w:sz w:val="24"/>
          <w:szCs w:val="24"/>
        </w:rPr>
        <w:t xml:space="preserve"> et al. (2002) had compiled the data of these materials. Reynolds et al. (2003) had measured the silicon isotope compositions of IRMM-017 and IRMM-018 relative to NBS-28 by MC-ICP-MS, and got the results not consistent with those previously measured. Carignan et al. (2004) made the first attempt to harmonization of notations and choice of primary and secondary reference materials for relative silicon isotopes. Ding (2004) published the results obtained at Institute of Mineral Resources, CAGS (IMR) for NBS-28, IRMM-017, IRMM-018, GBW-04421 and GBW-04422 (Table 1). It seems that there are still discrepancies between the results from different laboratories and some </w:t>
      </w:r>
      <w:proofErr w:type="spellStart"/>
      <w:r w:rsidRPr="008E1BC3">
        <w:rPr>
          <w:rFonts w:ascii="Times New Roman" w:eastAsia="Times New Roman" w:hAnsi="Times New Roman" w:cs="Times New Roman"/>
          <w:sz w:val="24"/>
          <w:szCs w:val="24"/>
        </w:rPr>
        <w:t>intercamparison</w:t>
      </w:r>
      <w:proofErr w:type="spellEnd"/>
      <w:r w:rsidRPr="008E1BC3">
        <w:rPr>
          <w:rFonts w:ascii="Times New Roman" w:eastAsia="Times New Roman" w:hAnsi="Times New Roman" w:cs="Times New Roman"/>
          <w:sz w:val="24"/>
          <w:szCs w:val="24"/>
        </w:rPr>
        <w:t xml:space="preserve"> exercises may be needed. However, in order to resolve these discrepancies and guarantee the long-term comparability of silicon isotope measurement results, we need to fix precisely the relationships between NBS-28 and other reference materials by calibrating their silicon isotope abundance ratios accurately.</w:t>
      </w:r>
    </w:p>
    <w:p w:rsidR="008E1BC3" w:rsidRPr="008E1BC3" w:rsidRDefault="008E1BC3" w:rsidP="008E1BC3">
      <w:pPr>
        <w:spacing w:before="100" w:beforeAutospacing="1" w:after="100" w:afterAutospacing="1" w:line="240" w:lineRule="auto"/>
        <w:rPr>
          <w:rFonts w:ascii="Times New Roman" w:eastAsia="Times New Roman" w:hAnsi="Times New Roman" w:cs="Times New Roman"/>
          <w:sz w:val="24"/>
          <w:szCs w:val="24"/>
        </w:rPr>
      </w:pPr>
      <w:r w:rsidRPr="008E1BC3">
        <w:rPr>
          <w:rFonts w:ascii="Times New Roman" w:eastAsia="Times New Roman" w:hAnsi="Times New Roman" w:cs="Times New Roman"/>
          <w:sz w:val="24"/>
          <w:szCs w:val="24"/>
        </w:rPr>
        <w:t xml:space="preserve">According to the definition, relative isotope composition (δ scale) of sample is measured against certain reference material, for which precise isotope abundance ratio is not necessary to know. In contrast, in “calibrated” measurement, the isotope abundance ratio of sample is measured against the synthetic isotope mixtures with known precise isotope abundance ratios. Because these synthetic isotope mixtures are always gravimetrically prepared from isotope highly enriched materials, this kind of measurement is SI-traceable. In some cases, this kind of measurement is called “absolute measurement.” However, this term seems not proper for nor measurement result can be absolute. As the conditions of measurement improve continuously, the measurement results will gradually approach, but never reach, the true value. </w:t>
      </w:r>
      <w:proofErr w:type="gramStart"/>
      <w:r w:rsidRPr="008E1BC3">
        <w:rPr>
          <w:rFonts w:ascii="Times New Roman" w:eastAsia="Times New Roman" w:hAnsi="Times New Roman" w:cs="Times New Roman"/>
          <w:sz w:val="24"/>
          <w:szCs w:val="24"/>
        </w:rPr>
        <w:t>So</w:t>
      </w:r>
      <w:proofErr w:type="gramEnd"/>
      <w:r w:rsidRPr="008E1BC3">
        <w:rPr>
          <w:rFonts w:ascii="Times New Roman" w:eastAsia="Times New Roman" w:hAnsi="Times New Roman" w:cs="Times New Roman"/>
          <w:sz w:val="24"/>
          <w:szCs w:val="24"/>
        </w:rPr>
        <w:t xml:space="preserve"> it is more proper to use the terms of “calibrated” or “SI-traceable” isotope abundance ratio measurement.</w:t>
      </w:r>
    </w:p>
    <w:p w:rsidR="008E1BC3" w:rsidRPr="008E1BC3" w:rsidRDefault="008E1BC3" w:rsidP="008E1BC3">
      <w:pPr>
        <w:spacing w:before="100" w:beforeAutospacing="1" w:after="100" w:afterAutospacing="1" w:line="240" w:lineRule="auto"/>
        <w:rPr>
          <w:rFonts w:ascii="Times New Roman" w:eastAsia="Times New Roman" w:hAnsi="Times New Roman" w:cs="Times New Roman"/>
          <w:sz w:val="24"/>
          <w:szCs w:val="24"/>
        </w:rPr>
      </w:pPr>
      <w:r w:rsidRPr="008E1BC3">
        <w:rPr>
          <w:rFonts w:ascii="Times New Roman" w:eastAsia="Times New Roman" w:hAnsi="Times New Roman" w:cs="Times New Roman"/>
          <w:sz w:val="24"/>
          <w:szCs w:val="24"/>
        </w:rPr>
        <w:t xml:space="preserve">The data of “calibrated” isotope abundance ratios for isotope reference materials were limited for in most cases only δ values were pursued. However, in the last two decades these data increased significantly due to the improvement of research conditions (appearance of highly enriched isotope materials, new instruments and technical expertise) and the growth of scientific requests. Now, a number of research groups are working on the calibration of O, H, S, N, Si, </w:t>
      </w:r>
      <w:proofErr w:type="spellStart"/>
      <w:r w:rsidRPr="008E1BC3">
        <w:rPr>
          <w:rFonts w:ascii="Times New Roman" w:eastAsia="Times New Roman" w:hAnsi="Times New Roman" w:cs="Times New Roman"/>
          <w:sz w:val="24"/>
          <w:szCs w:val="24"/>
        </w:rPr>
        <w:t>Xe</w:t>
      </w:r>
      <w:proofErr w:type="spellEnd"/>
      <w:r w:rsidRPr="008E1BC3">
        <w:rPr>
          <w:rFonts w:ascii="Times New Roman" w:eastAsia="Times New Roman" w:hAnsi="Times New Roman" w:cs="Times New Roman"/>
          <w:sz w:val="24"/>
          <w:szCs w:val="24"/>
        </w:rPr>
        <w:t xml:space="preserve">, and Kr isotope abundances in reference materials (Hagemann et al 1970, Baertschi 1976, Li et al 1988, De </w:t>
      </w:r>
      <w:proofErr w:type="spellStart"/>
      <w:r w:rsidRPr="008E1BC3">
        <w:rPr>
          <w:rFonts w:ascii="Times New Roman" w:eastAsia="Times New Roman" w:hAnsi="Times New Roman" w:cs="Times New Roman"/>
          <w:sz w:val="24"/>
          <w:szCs w:val="24"/>
        </w:rPr>
        <w:t>Biévre</w:t>
      </w:r>
      <w:proofErr w:type="spellEnd"/>
      <w:r w:rsidRPr="008E1BC3">
        <w:rPr>
          <w:rFonts w:ascii="Times New Roman" w:eastAsia="Times New Roman" w:hAnsi="Times New Roman" w:cs="Times New Roman"/>
          <w:sz w:val="24"/>
          <w:szCs w:val="24"/>
        </w:rPr>
        <w:t xml:space="preserve"> et al 1994b, De </w:t>
      </w:r>
      <w:proofErr w:type="spellStart"/>
      <w:r w:rsidRPr="008E1BC3">
        <w:rPr>
          <w:rFonts w:ascii="Times New Roman" w:eastAsia="Times New Roman" w:hAnsi="Times New Roman" w:cs="Times New Roman"/>
          <w:sz w:val="24"/>
          <w:szCs w:val="24"/>
        </w:rPr>
        <w:t>Biévre</w:t>
      </w:r>
      <w:proofErr w:type="spellEnd"/>
      <w:r w:rsidRPr="008E1BC3">
        <w:rPr>
          <w:rFonts w:ascii="Times New Roman" w:eastAsia="Times New Roman" w:hAnsi="Times New Roman" w:cs="Times New Roman"/>
          <w:sz w:val="24"/>
          <w:szCs w:val="24"/>
        </w:rPr>
        <w:t xml:space="preserve"> et al 1995, De </w:t>
      </w:r>
      <w:proofErr w:type="spellStart"/>
      <w:r w:rsidRPr="008E1BC3">
        <w:rPr>
          <w:rFonts w:ascii="Times New Roman" w:eastAsia="Times New Roman" w:hAnsi="Times New Roman" w:cs="Times New Roman"/>
          <w:sz w:val="24"/>
          <w:szCs w:val="24"/>
        </w:rPr>
        <w:t>Biévre</w:t>
      </w:r>
      <w:proofErr w:type="spellEnd"/>
      <w:r w:rsidRPr="008E1BC3">
        <w:rPr>
          <w:rFonts w:ascii="Times New Roman" w:eastAsia="Times New Roman" w:hAnsi="Times New Roman" w:cs="Times New Roman"/>
          <w:sz w:val="24"/>
          <w:szCs w:val="24"/>
        </w:rPr>
        <w:t xml:space="preserve"> et al 1996, </w:t>
      </w:r>
      <w:proofErr w:type="spellStart"/>
      <w:r w:rsidRPr="008E1BC3">
        <w:rPr>
          <w:rFonts w:ascii="Times New Roman" w:eastAsia="Times New Roman" w:hAnsi="Times New Roman" w:cs="Times New Roman"/>
          <w:sz w:val="24"/>
          <w:szCs w:val="24"/>
        </w:rPr>
        <w:t>Valkiers</w:t>
      </w:r>
      <w:proofErr w:type="spellEnd"/>
      <w:r w:rsidRPr="008E1BC3">
        <w:rPr>
          <w:rFonts w:ascii="Times New Roman" w:eastAsia="Times New Roman" w:hAnsi="Times New Roman" w:cs="Times New Roman"/>
          <w:sz w:val="24"/>
          <w:szCs w:val="24"/>
        </w:rPr>
        <w:t xml:space="preserve"> et al 1998, Ding et al 2000, Ding et al 2001). Their results serve as “anchors” for normalizing δ-scales and increase the reliability and comparability of isotope reference materials.</w:t>
      </w:r>
    </w:p>
    <w:p w:rsidR="008E1BC3" w:rsidRPr="008E1BC3" w:rsidRDefault="008E1BC3" w:rsidP="008E1BC3">
      <w:pPr>
        <w:spacing w:before="100" w:beforeAutospacing="1" w:after="100" w:afterAutospacing="1" w:line="240" w:lineRule="auto"/>
        <w:rPr>
          <w:rFonts w:ascii="Times New Roman" w:eastAsia="Times New Roman" w:hAnsi="Times New Roman" w:cs="Times New Roman"/>
          <w:sz w:val="24"/>
          <w:szCs w:val="24"/>
        </w:rPr>
      </w:pPr>
      <w:r w:rsidRPr="008E1BC3">
        <w:rPr>
          <w:rFonts w:ascii="Times New Roman" w:eastAsia="Times New Roman" w:hAnsi="Times New Roman" w:cs="Times New Roman"/>
          <w:sz w:val="24"/>
          <w:szCs w:val="24"/>
        </w:rPr>
        <w:t xml:space="preserve">De </w:t>
      </w:r>
      <w:proofErr w:type="spellStart"/>
      <w:r w:rsidRPr="008E1BC3">
        <w:rPr>
          <w:rFonts w:ascii="Times New Roman" w:eastAsia="Times New Roman" w:hAnsi="Times New Roman" w:cs="Times New Roman"/>
          <w:sz w:val="24"/>
          <w:szCs w:val="24"/>
        </w:rPr>
        <w:t>Biévre</w:t>
      </w:r>
      <w:proofErr w:type="spellEnd"/>
      <w:r w:rsidRPr="008E1BC3">
        <w:rPr>
          <w:rFonts w:ascii="Times New Roman" w:eastAsia="Times New Roman" w:hAnsi="Times New Roman" w:cs="Times New Roman"/>
          <w:sz w:val="24"/>
          <w:szCs w:val="24"/>
        </w:rPr>
        <w:t xml:space="preserve"> et al. (1994b) made the first calibration of the silicon isotope abundance ratios of IRMM-017 and IRMM-018. However, the ratios of NBS-28, the most widely used reference materials for </w:t>
      </w:r>
      <w:r w:rsidRPr="008E1BC3">
        <w:rPr>
          <w:rFonts w:ascii="Times New Roman" w:eastAsia="Times New Roman" w:hAnsi="Times New Roman" w:cs="Times New Roman"/>
          <w:sz w:val="24"/>
          <w:szCs w:val="24"/>
        </w:rPr>
        <w:lastRenderedPageBreak/>
        <w:t>silicon isotope measurements, was not established in that study. This condition is not satisfactory for ensuring the long-term comparability of silicon isotope measurement results. Therefore, effort has been made at IRMM (Institute for Reference Materials and Measurements, JRC, EC) and IMR to calibrate silicon isotope abundance ratios of NBS-28 and of other silicon isotope reference materials. At IRMM (</w:t>
      </w:r>
      <w:proofErr w:type="spellStart"/>
      <w:r w:rsidRPr="008E1BC3">
        <w:rPr>
          <w:rFonts w:ascii="Times New Roman" w:eastAsia="Times New Roman" w:hAnsi="Times New Roman" w:cs="Times New Roman"/>
          <w:sz w:val="24"/>
          <w:szCs w:val="24"/>
        </w:rPr>
        <w:t>Valkiers</w:t>
      </w:r>
      <w:proofErr w:type="spellEnd"/>
      <w:r w:rsidRPr="008E1BC3">
        <w:rPr>
          <w:rFonts w:ascii="Times New Roman" w:eastAsia="Times New Roman" w:hAnsi="Times New Roman" w:cs="Times New Roman"/>
          <w:sz w:val="24"/>
          <w:szCs w:val="24"/>
        </w:rPr>
        <w:t xml:space="preserve"> et al., 2005), NBS-28 and IRMM-018a were compared against existing synthetic silicon isotope mixtures (De </w:t>
      </w:r>
      <w:proofErr w:type="spellStart"/>
      <w:r w:rsidRPr="008E1BC3">
        <w:rPr>
          <w:rFonts w:ascii="Times New Roman" w:eastAsia="Times New Roman" w:hAnsi="Times New Roman" w:cs="Times New Roman"/>
          <w:sz w:val="24"/>
          <w:szCs w:val="24"/>
        </w:rPr>
        <w:t>Biévre</w:t>
      </w:r>
      <w:proofErr w:type="spellEnd"/>
      <w:r w:rsidRPr="008E1BC3">
        <w:rPr>
          <w:rFonts w:ascii="Times New Roman" w:eastAsia="Times New Roman" w:hAnsi="Times New Roman" w:cs="Times New Roman"/>
          <w:sz w:val="24"/>
          <w:szCs w:val="24"/>
        </w:rPr>
        <w:t xml:space="preserve"> et al., 1994a) and the silicon isotopic abundance ratio of prepared SiF</w:t>
      </w:r>
      <w:r w:rsidRPr="008E1BC3">
        <w:rPr>
          <w:rFonts w:ascii="Times New Roman" w:eastAsia="Times New Roman" w:hAnsi="Times New Roman" w:cs="Times New Roman"/>
          <w:sz w:val="24"/>
          <w:szCs w:val="24"/>
          <w:vertAlign w:val="subscript"/>
        </w:rPr>
        <w:t>4</w:t>
      </w:r>
      <w:r w:rsidRPr="008E1BC3">
        <w:rPr>
          <w:rFonts w:ascii="Times New Roman" w:eastAsia="Times New Roman" w:hAnsi="Times New Roman" w:cs="Times New Roman"/>
          <w:sz w:val="24"/>
          <w:szCs w:val="24"/>
        </w:rPr>
        <w:t xml:space="preserve"> gas were measured by single-collector method with a modified MAT 271 mass spectrometer. An important feature of the measurements carried out at IRMM, with the single collector technique, was that the measured gas was admitted into the mass spectrometer ion source by means of a molecular leak inlet system. At IMR, samples of NBS-28 and five other reference materials were compared against newly prepared synthetic silicon isotope mixtures and the silicon isotope abundance ratios of the prepared SiF</w:t>
      </w:r>
      <w:r w:rsidRPr="008E1BC3">
        <w:rPr>
          <w:rFonts w:ascii="Times New Roman" w:eastAsia="Times New Roman" w:hAnsi="Times New Roman" w:cs="Times New Roman"/>
          <w:sz w:val="24"/>
          <w:szCs w:val="24"/>
          <w:vertAlign w:val="subscript"/>
        </w:rPr>
        <w:t>4</w:t>
      </w:r>
      <w:r w:rsidRPr="008E1BC3">
        <w:rPr>
          <w:rFonts w:ascii="Times New Roman" w:eastAsia="Times New Roman" w:hAnsi="Times New Roman" w:cs="Times New Roman"/>
          <w:sz w:val="24"/>
          <w:szCs w:val="24"/>
        </w:rPr>
        <w:t xml:space="preserve"> gas were measured by </w:t>
      </w:r>
      <w:proofErr w:type="spellStart"/>
      <w:r w:rsidRPr="008E1BC3">
        <w:rPr>
          <w:rFonts w:ascii="Times New Roman" w:eastAsia="Times New Roman" w:hAnsi="Times New Roman" w:cs="Times New Roman"/>
          <w:sz w:val="24"/>
          <w:szCs w:val="24"/>
        </w:rPr>
        <w:t>multicollector</w:t>
      </w:r>
      <w:proofErr w:type="spellEnd"/>
      <w:r w:rsidRPr="008E1BC3">
        <w:rPr>
          <w:rFonts w:ascii="Times New Roman" w:eastAsia="Times New Roman" w:hAnsi="Times New Roman" w:cs="Times New Roman"/>
          <w:sz w:val="24"/>
          <w:szCs w:val="24"/>
        </w:rPr>
        <w:t xml:space="preserve"> method (Ding, 2004) with a MAT 253 mass spectrometer. In contrast to the condition of IRMM, the measured gas was admitted into the mass spectrometer ion source by means of a viscous leak inlet system. The calibrated silicon isotope abundance ratios of NBS-28, IRMM-017 and IRMM-018 obtained at IMR are reported here together with the calibrated silicon isotope abundance ratios of GBW-04421, GBW-04422 and SRM-990.</w:t>
      </w:r>
    </w:p>
    <w:p w:rsidR="008E1BC3" w:rsidRPr="008E1BC3" w:rsidRDefault="008E1BC3" w:rsidP="008E1BC3">
      <w:pPr>
        <w:spacing w:before="100" w:beforeAutospacing="1" w:after="100" w:afterAutospacing="1" w:line="240" w:lineRule="auto"/>
        <w:outlineLvl w:val="1"/>
        <w:rPr>
          <w:rFonts w:ascii="Times New Roman" w:eastAsia="Times New Roman" w:hAnsi="Times New Roman" w:cs="Times New Roman"/>
          <w:b/>
          <w:bCs/>
          <w:sz w:val="36"/>
          <w:szCs w:val="36"/>
        </w:rPr>
      </w:pPr>
      <w:r w:rsidRPr="008E1BC3">
        <w:rPr>
          <w:rFonts w:ascii="Times New Roman" w:eastAsia="Times New Roman" w:hAnsi="Times New Roman" w:cs="Times New Roman"/>
          <w:b/>
          <w:bCs/>
          <w:sz w:val="36"/>
          <w:szCs w:val="36"/>
        </w:rPr>
        <w:t>Section snippets</w:t>
      </w:r>
    </w:p>
    <w:p w:rsidR="008E1BC3" w:rsidRPr="008E1BC3" w:rsidRDefault="008E1BC3" w:rsidP="008E1BC3">
      <w:pPr>
        <w:spacing w:before="100" w:beforeAutospacing="1" w:after="100" w:afterAutospacing="1" w:line="240" w:lineRule="auto"/>
        <w:outlineLvl w:val="1"/>
        <w:rPr>
          <w:rFonts w:ascii="Times New Roman" w:eastAsia="Times New Roman" w:hAnsi="Times New Roman" w:cs="Times New Roman"/>
          <w:b/>
          <w:bCs/>
          <w:sz w:val="36"/>
          <w:szCs w:val="36"/>
        </w:rPr>
      </w:pPr>
      <w:r w:rsidRPr="008E1BC3">
        <w:rPr>
          <w:rFonts w:ascii="Times New Roman" w:eastAsia="Times New Roman" w:hAnsi="Times New Roman" w:cs="Times New Roman"/>
          <w:b/>
          <w:bCs/>
          <w:sz w:val="36"/>
          <w:szCs w:val="36"/>
        </w:rPr>
        <w:t>Preparation of Synthetic Isotope Mixtures</w:t>
      </w:r>
    </w:p>
    <w:p w:rsidR="008E1BC3" w:rsidRPr="008E1BC3" w:rsidRDefault="008E1BC3" w:rsidP="008E1BC3">
      <w:pPr>
        <w:spacing w:before="100" w:beforeAutospacing="1" w:after="100" w:afterAutospacing="1" w:line="240" w:lineRule="auto"/>
        <w:rPr>
          <w:rFonts w:ascii="Times New Roman" w:eastAsia="Times New Roman" w:hAnsi="Times New Roman" w:cs="Times New Roman"/>
          <w:sz w:val="24"/>
          <w:szCs w:val="24"/>
        </w:rPr>
      </w:pPr>
      <w:r w:rsidRPr="008E1BC3">
        <w:rPr>
          <w:rFonts w:ascii="Times New Roman" w:eastAsia="Times New Roman" w:hAnsi="Times New Roman" w:cs="Times New Roman"/>
          <w:sz w:val="24"/>
          <w:szCs w:val="24"/>
        </w:rPr>
        <w:t>Two synthetic silicon isotope mixtures (M-1 and M-2) were gravimetrically prepared from silicon isotope highly enriched SiO</w:t>
      </w:r>
      <w:r w:rsidRPr="008E1BC3">
        <w:rPr>
          <w:rFonts w:ascii="Times New Roman" w:eastAsia="Times New Roman" w:hAnsi="Times New Roman" w:cs="Times New Roman"/>
          <w:sz w:val="24"/>
          <w:szCs w:val="24"/>
          <w:vertAlign w:val="subscript"/>
        </w:rPr>
        <w:t>2</w:t>
      </w:r>
      <w:r w:rsidRPr="008E1BC3">
        <w:rPr>
          <w:rFonts w:ascii="Times New Roman" w:eastAsia="Times New Roman" w:hAnsi="Times New Roman" w:cs="Times New Roman"/>
          <w:sz w:val="24"/>
          <w:szCs w:val="24"/>
        </w:rPr>
        <w:t xml:space="preserve">, that purchased from the </w:t>
      </w:r>
      <w:proofErr w:type="spellStart"/>
      <w:r w:rsidRPr="008E1BC3">
        <w:rPr>
          <w:rFonts w:ascii="Times New Roman" w:eastAsia="Times New Roman" w:hAnsi="Times New Roman" w:cs="Times New Roman"/>
          <w:sz w:val="24"/>
          <w:szCs w:val="24"/>
        </w:rPr>
        <w:t>Soue</w:t>
      </w:r>
      <w:proofErr w:type="spellEnd"/>
      <w:r w:rsidRPr="008E1BC3">
        <w:rPr>
          <w:rFonts w:ascii="Times New Roman" w:eastAsia="Times New Roman" w:hAnsi="Times New Roman" w:cs="Times New Roman"/>
          <w:sz w:val="24"/>
          <w:szCs w:val="24"/>
        </w:rPr>
        <w:t xml:space="preserve"> Pa “Electrochemical Plant,” </w:t>
      </w:r>
      <w:proofErr w:type="spellStart"/>
      <w:r w:rsidRPr="008E1BC3">
        <w:rPr>
          <w:rFonts w:ascii="Times New Roman" w:eastAsia="Times New Roman" w:hAnsi="Times New Roman" w:cs="Times New Roman"/>
          <w:sz w:val="24"/>
          <w:szCs w:val="24"/>
        </w:rPr>
        <w:t>Zelenogorsk</w:t>
      </w:r>
      <w:proofErr w:type="spellEnd"/>
      <w:r w:rsidRPr="008E1BC3">
        <w:rPr>
          <w:rFonts w:ascii="Times New Roman" w:eastAsia="Times New Roman" w:hAnsi="Times New Roman" w:cs="Times New Roman"/>
          <w:sz w:val="24"/>
          <w:szCs w:val="24"/>
        </w:rPr>
        <w:t>, Russia. The chemical impurities of these starting materials were measured at the Beijing Chemical Reagent Research Institute by ICP-MS (type J-A 96-965), and the results are listed in Table 2. The contents of impurities are very low, but still have a small effect on the calculation of the synthetic</w:t>
      </w:r>
    </w:p>
    <w:p w:rsidR="008E1BC3" w:rsidRPr="008E1BC3" w:rsidRDefault="008E1BC3" w:rsidP="008E1BC3">
      <w:pPr>
        <w:spacing w:before="100" w:beforeAutospacing="1" w:after="100" w:afterAutospacing="1" w:line="240" w:lineRule="auto"/>
        <w:outlineLvl w:val="1"/>
        <w:rPr>
          <w:rFonts w:ascii="Times New Roman" w:eastAsia="Times New Roman" w:hAnsi="Times New Roman" w:cs="Times New Roman"/>
          <w:b/>
          <w:bCs/>
          <w:sz w:val="36"/>
          <w:szCs w:val="36"/>
        </w:rPr>
      </w:pPr>
      <w:r w:rsidRPr="008E1BC3">
        <w:rPr>
          <w:rFonts w:ascii="Times New Roman" w:eastAsia="Times New Roman" w:hAnsi="Times New Roman" w:cs="Times New Roman"/>
          <w:b/>
          <w:bCs/>
          <w:sz w:val="36"/>
          <w:szCs w:val="36"/>
        </w:rPr>
        <w:t>Silicon Isotope Abundances of Highly Enriched Silicon Isotope Materials</w:t>
      </w:r>
    </w:p>
    <w:p w:rsidR="008E1BC3" w:rsidRPr="008E1BC3" w:rsidRDefault="008E1BC3" w:rsidP="008E1BC3">
      <w:pPr>
        <w:spacing w:before="100" w:beforeAutospacing="1" w:after="100" w:afterAutospacing="1" w:line="240" w:lineRule="auto"/>
        <w:rPr>
          <w:rFonts w:ascii="Times New Roman" w:eastAsia="Times New Roman" w:hAnsi="Times New Roman" w:cs="Times New Roman"/>
          <w:sz w:val="24"/>
          <w:szCs w:val="24"/>
        </w:rPr>
      </w:pPr>
      <w:r w:rsidRPr="008E1BC3">
        <w:rPr>
          <w:rFonts w:ascii="Times New Roman" w:eastAsia="Times New Roman" w:hAnsi="Times New Roman" w:cs="Times New Roman"/>
          <w:sz w:val="24"/>
          <w:szCs w:val="24"/>
        </w:rPr>
        <w:t xml:space="preserve">The oxygen isotope compositions of three starting materials (4 fluorinations had been made for each of three starting materials) are listed in Table 3. Combining these data with the data on atomic weights of oxygen isotopes and the oxygen isotope abundance in V-SMOW (Table 4), the atomic weights of oxygen in these starting materials were calculated (Table 3). Then the molecular weights of </w:t>
      </w:r>
      <w:r w:rsidRPr="008E1BC3">
        <w:rPr>
          <w:rFonts w:ascii="Times New Roman" w:eastAsia="Times New Roman" w:hAnsi="Times New Roman" w:cs="Times New Roman"/>
          <w:sz w:val="24"/>
          <w:szCs w:val="24"/>
          <w:vertAlign w:val="superscript"/>
        </w:rPr>
        <w:t>28</w:t>
      </w:r>
      <w:r w:rsidRPr="008E1BC3">
        <w:rPr>
          <w:rFonts w:ascii="Times New Roman" w:eastAsia="Times New Roman" w:hAnsi="Times New Roman" w:cs="Times New Roman"/>
          <w:sz w:val="24"/>
          <w:szCs w:val="24"/>
        </w:rPr>
        <w:t>SiO</w:t>
      </w:r>
      <w:r w:rsidRPr="008E1BC3">
        <w:rPr>
          <w:rFonts w:ascii="Times New Roman" w:eastAsia="Times New Roman" w:hAnsi="Times New Roman" w:cs="Times New Roman"/>
          <w:sz w:val="24"/>
          <w:szCs w:val="24"/>
          <w:vertAlign w:val="subscript"/>
        </w:rPr>
        <w:t>2</w:t>
      </w:r>
      <w:r w:rsidRPr="008E1BC3">
        <w:rPr>
          <w:rFonts w:ascii="Times New Roman" w:eastAsia="Times New Roman" w:hAnsi="Times New Roman" w:cs="Times New Roman"/>
          <w:sz w:val="24"/>
          <w:szCs w:val="24"/>
        </w:rPr>
        <w:t xml:space="preserve">, </w:t>
      </w:r>
      <w:r w:rsidRPr="008E1BC3">
        <w:rPr>
          <w:rFonts w:ascii="Times New Roman" w:eastAsia="Times New Roman" w:hAnsi="Times New Roman" w:cs="Times New Roman"/>
          <w:sz w:val="24"/>
          <w:szCs w:val="24"/>
          <w:vertAlign w:val="superscript"/>
        </w:rPr>
        <w:t>29</w:t>
      </w:r>
      <w:r w:rsidRPr="008E1BC3">
        <w:rPr>
          <w:rFonts w:ascii="Times New Roman" w:eastAsia="Times New Roman" w:hAnsi="Times New Roman" w:cs="Times New Roman"/>
          <w:sz w:val="24"/>
          <w:szCs w:val="24"/>
        </w:rPr>
        <w:t>SiO</w:t>
      </w:r>
      <w:r w:rsidRPr="008E1BC3">
        <w:rPr>
          <w:rFonts w:ascii="Times New Roman" w:eastAsia="Times New Roman" w:hAnsi="Times New Roman" w:cs="Times New Roman"/>
          <w:sz w:val="24"/>
          <w:szCs w:val="24"/>
          <w:vertAlign w:val="subscript"/>
        </w:rPr>
        <w:t>2</w:t>
      </w:r>
      <w:r w:rsidRPr="008E1BC3">
        <w:rPr>
          <w:rFonts w:ascii="Times New Roman" w:eastAsia="Times New Roman" w:hAnsi="Times New Roman" w:cs="Times New Roman"/>
          <w:sz w:val="24"/>
          <w:szCs w:val="24"/>
        </w:rPr>
        <w:t xml:space="preserve">and </w:t>
      </w:r>
      <w:r w:rsidRPr="008E1BC3">
        <w:rPr>
          <w:rFonts w:ascii="Times New Roman" w:eastAsia="Times New Roman" w:hAnsi="Times New Roman" w:cs="Times New Roman"/>
          <w:sz w:val="24"/>
          <w:szCs w:val="24"/>
          <w:vertAlign w:val="superscript"/>
        </w:rPr>
        <w:t>30</w:t>
      </w:r>
      <w:r w:rsidRPr="008E1BC3">
        <w:rPr>
          <w:rFonts w:ascii="Times New Roman" w:eastAsia="Times New Roman" w:hAnsi="Times New Roman" w:cs="Times New Roman"/>
          <w:sz w:val="24"/>
          <w:szCs w:val="24"/>
        </w:rPr>
        <w:t>SiO</w:t>
      </w:r>
      <w:r w:rsidRPr="008E1BC3">
        <w:rPr>
          <w:rFonts w:ascii="Times New Roman" w:eastAsia="Times New Roman" w:hAnsi="Times New Roman" w:cs="Times New Roman"/>
          <w:sz w:val="24"/>
          <w:szCs w:val="24"/>
          <w:vertAlign w:val="subscript"/>
        </w:rPr>
        <w:t>2</w:t>
      </w:r>
      <w:r w:rsidRPr="008E1BC3">
        <w:rPr>
          <w:rFonts w:ascii="Times New Roman" w:eastAsia="Times New Roman" w:hAnsi="Times New Roman" w:cs="Times New Roman"/>
          <w:sz w:val="24"/>
          <w:szCs w:val="24"/>
        </w:rPr>
        <w:t xml:space="preserve"> for three starting materials were determined (Table 5).</w:t>
      </w:r>
    </w:p>
    <w:p w:rsidR="008E1BC3" w:rsidRPr="008E1BC3" w:rsidRDefault="008E1BC3" w:rsidP="008E1BC3">
      <w:pPr>
        <w:spacing w:before="100" w:beforeAutospacing="1" w:after="100" w:afterAutospacing="1" w:line="240" w:lineRule="auto"/>
        <w:rPr>
          <w:rFonts w:ascii="Times New Roman" w:eastAsia="Times New Roman" w:hAnsi="Times New Roman" w:cs="Times New Roman"/>
          <w:sz w:val="24"/>
          <w:szCs w:val="24"/>
        </w:rPr>
      </w:pPr>
      <w:r w:rsidRPr="008E1BC3">
        <w:rPr>
          <w:rFonts w:ascii="Times New Roman" w:eastAsia="Times New Roman" w:hAnsi="Times New Roman" w:cs="Times New Roman"/>
          <w:sz w:val="24"/>
          <w:szCs w:val="24"/>
        </w:rPr>
        <w:t>Their silicon isotope</w:t>
      </w:r>
    </w:p>
    <w:p w:rsidR="008E1BC3" w:rsidRPr="008E1BC3" w:rsidRDefault="008E1BC3" w:rsidP="008E1BC3">
      <w:pPr>
        <w:spacing w:before="100" w:beforeAutospacing="1" w:after="100" w:afterAutospacing="1" w:line="240" w:lineRule="auto"/>
        <w:outlineLvl w:val="1"/>
        <w:rPr>
          <w:rFonts w:ascii="Times New Roman" w:eastAsia="Times New Roman" w:hAnsi="Times New Roman" w:cs="Times New Roman"/>
          <w:b/>
          <w:bCs/>
          <w:sz w:val="36"/>
          <w:szCs w:val="36"/>
        </w:rPr>
      </w:pPr>
      <w:r w:rsidRPr="008E1BC3">
        <w:rPr>
          <w:rFonts w:ascii="Times New Roman" w:eastAsia="Times New Roman" w:hAnsi="Times New Roman" w:cs="Times New Roman"/>
          <w:b/>
          <w:bCs/>
          <w:sz w:val="36"/>
          <w:szCs w:val="36"/>
        </w:rPr>
        <w:t>Discussion</w:t>
      </w:r>
    </w:p>
    <w:p w:rsidR="008E1BC3" w:rsidRPr="008E1BC3" w:rsidRDefault="008E1BC3" w:rsidP="008E1BC3">
      <w:pPr>
        <w:spacing w:before="100" w:beforeAutospacing="1" w:after="100" w:afterAutospacing="1" w:line="240" w:lineRule="auto"/>
        <w:rPr>
          <w:rFonts w:ascii="Times New Roman" w:eastAsia="Times New Roman" w:hAnsi="Times New Roman" w:cs="Times New Roman"/>
          <w:sz w:val="24"/>
          <w:szCs w:val="24"/>
        </w:rPr>
      </w:pPr>
      <w:r w:rsidRPr="008E1BC3">
        <w:rPr>
          <w:rFonts w:ascii="Times New Roman" w:eastAsia="Times New Roman" w:hAnsi="Times New Roman" w:cs="Times New Roman"/>
          <w:sz w:val="24"/>
          <w:szCs w:val="24"/>
        </w:rPr>
        <w:t>To guarantee the reliability and comparability of data from different laboratories, we need to define the relationship between silicon isotope compositions of various reference materials and determine their silicon isotope abundance ratios. Thus, a direct calibration on isotope abundance ratios of NBS-28 and other reference materials was undertaken in this study.</w:t>
      </w:r>
    </w:p>
    <w:p w:rsidR="008E1BC3" w:rsidRPr="008E1BC3" w:rsidRDefault="008E1BC3" w:rsidP="008E1BC3">
      <w:pPr>
        <w:spacing w:before="100" w:beforeAutospacing="1" w:after="100" w:afterAutospacing="1" w:line="240" w:lineRule="auto"/>
        <w:rPr>
          <w:rFonts w:ascii="Times New Roman" w:eastAsia="Times New Roman" w:hAnsi="Times New Roman" w:cs="Times New Roman"/>
          <w:sz w:val="24"/>
          <w:szCs w:val="24"/>
        </w:rPr>
      </w:pPr>
      <w:r w:rsidRPr="008E1BC3">
        <w:rPr>
          <w:rFonts w:ascii="Times New Roman" w:eastAsia="Times New Roman" w:hAnsi="Times New Roman" w:cs="Times New Roman"/>
          <w:sz w:val="24"/>
          <w:szCs w:val="24"/>
        </w:rPr>
        <w:lastRenderedPageBreak/>
        <w:t>In comparison to previous study, improvements had been made in this study on three aspects. First, the starting materials used to</w:t>
      </w:r>
    </w:p>
    <w:p w:rsidR="008E1BC3" w:rsidRPr="008E1BC3" w:rsidRDefault="008E1BC3" w:rsidP="008E1BC3">
      <w:pPr>
        <w:spacing w:before="100" w:beforeAutospacing="1" w:after="100" w:afterAutospacing="1" w:line="240" w:lineRule="auto"/>
        <w:outlineLvl w:val="1"/>
        <w:rPr>
          <w:rFonts w:ascii="Times New Roman" w:eastAsia="Times New Roman" w:hAnsi="Times New Roman" w:cs="Times New Roman"/>
          <w:b/>
          <w:bCs/>
          <w:sz w:val="36"/>
          <w:szCs w:val="36"/>
        </w:rPr>
      </w:pPr>
      <w:r w:rsidRPr="008E1BC3">
        <w:rPr>
          <w:rFonts w:ascii="Times New Roman" w:eastAsia="Times New Roman" w:hAnsi="Times New Roman" w:cs="Times New Roman"/>
          <w:b/>
          <w:bCs/>
          <w:sz w:val="36"/>
          <w:szCs w:val="36"/>
        </w:rPr>
        <w:t>Acknowledgments</w:t>
      </w:r>
    </w:p>
    <w:p w:rsidR="008E1BC3" w:rsidRPr="008E1BC3" w:rsidRDefault="008E1BC3" w:rsidP="008E1BC3">
      <w:pPr>
        <w:spacing w:before="100" w:beforeAutospacing="1" w:after="100" w:afterAutospacing="1" w:line="240" w:lineRule="auto"/>
        <w:rPr>
          <w:rFonts w:ascii="Times New Roman" w:eastAsia="Times New Roman" w:hAnsi="Times New Roman" w:cs="Times New Roman"/>
          <w:sz w:val="24"/>
          <w:szCs w:val="24"/>
        </w:rPr>
      </w:pPr>
      <w:r w:rsidRPr="008E1BC3">
        <w:rPr>
          <w:rFonts w:ascii="Times New Roman" w:eastAsia="Times New Roman" w:hAnsi="Times New Roman" w:cs="Times New Roman"/>
          <w:sz w:val="24"/>
          <w:szCs w:val="24"/>
        </w:rPr>
        <w:t xml:space="preserve">We wish to thank the Geological Survey of China (Item No. 200220190017) and the Ministry of Land and Resources (Item No. 20010209) for providing financial support to this study. This paper is benefited from the kind help of our friends at IRMM, Dr. De </w:t>
      </w:r>
      <w:proofErr w:type="spellStart"/>
      <w:r w:rsidRPr="008E1BC3">
        <w:rPr>
          <w:rFonts w:ascii="Times New Roman" w:eastAsia="Times New Roman" w:hAnsi="Times New Roman" w:cs="Times New Roman"/>
          <w:sz w:val="24"/>
          <w:szCs w:val="24"/>
        </w:rPr>
        <w:t>Biévre</w:t>
      </w:r>
      <w:proofErr w:type="spellEnd"/>
      <w:r w:rsidRPr="008E1BC3">
        <w:rPr>
          <w:rFonts w:ascii="Times New Roman" w:eastAsia="Times New Roman" w:hAnsi="Times New Roman" w:cs="Times New Roman"/>
          <w:sz w:val="24"/>
          <w:szCs w:val="24"/>
        </w:rPr>
        <w:t xml:space="preserve">, Dr. Philip and Mr. </w:t>
      </w:r>
      <w:proofErr w:type="spellStart"/>
      <w:r w:rsidRPr="008E1BC3">
        <w:rPr>
          <w:rFonts w:ascii="Times New Roman" w:eastAsia="Times New Roman" w:hAnsi="Times New Roman" w:cs="Times New Roman"/>
          <w:sz w:val="24"/>
          <w:szCs w:val="24"/>
        </w:rPr>
        <w:t>Valkiers</w:t>
      </w:r>
      <w:proofErr w:type="spellEnd"/>
      <w:r w:rsidRPr="008E1BC3">
        <w:rPr>
          <w:rFonts w:ascii="Times New Roman" w:eastAsia="Times New Roman" w:hAnsi="Times New Roman" w:cs="Times New Roman"/>
          <w:sz w:val="24"/>
          <w:szCs w:val="24"/>
        </w:rPr>
        <w:t xml:space="preserve">. The comments and suggestions from associate editor and reviewers (Dr. </w:t>
      </w:r>
      <w:proofErr w:type="spellStart"/>
      <w:r w:rsidRPr="008E1BC3">
        <w:rPr>
          <w:rFonts w:ascii="Times New Roman" w:eastAsia="Times New Roman" w:hAnsi="Times New Roman" w:cs="Times New Roman"/>
          <w:sz w:val="24"/>
          <w:szCs w:val="24"/>
        </w:rPr>
        <w:t>Horita</w:t>
      </w:r>
      <w:proofErr w:type="spellEnd"/>
      <w:r w:rsidRPr="008E1BC3">
        <w:rPr>
          <w:rFonts w:ascii="Times New Roman" w:eastAsia="Times New Roman" w:hAnsi="Times New Roman" w:cs="Times New Roman"/>
          <w:sz w:val="24"/>
          <w:szCs w:val="24"/>
        </w:rPr>
        <w:t xml:space="preserve">, Dr. </w:t>
      </w:r>
      <w:proofErr w:type="spellStart"/>
      <w:r w:rsidRPr="008E1BC3">
        <w:rPr>
          <w:rFonts w:ascii="Times New Roman" w:eastAsia="Times New Roman" w:hAnsi="Times New Roman" w:cs="Times New Roman"/>
          <w:sz w:val="24"/>
          <w:szCs w:val="24"/>
        </w:rPr>
        <w:t>Gonfiantini</w:t>
      </w:r>
      <w:proofErr w:type="spellEnd"/>
      <w:r w:rsidRPr="008E1BC3">
        <w:rPr>
          <w:rFonts w:ascii="Times New Roman" w:eastAsia="Times New Roman" w:hAnsi="Times New Roman" w:cs="Times New Roman"/>
          <w:sz w:val="24"/>
          <w:szCs w:val="24"/>
        </w:rPr>
        <w:t>, Dr. Cardinal, and another reviewer) are very helpful to improve the quality of this paper.</w:t>
      </w:r>
    </w:p>
    <w:p w:rsidR="00CF361E" w:rsidRDefault="00CF361E"/>
    <w:sectPr w:rsidR="00CF361E">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BC3"/>
    <w:rsid w:val="008E1BC3"/>
    <w:rsid w:val="00CF3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6C1D0"/>
  <w15:chartTrackingRefBased/>
  <w15:docId w15:val="{E6CDEB81-49C8-4B94-9D30-78D7423F6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E1B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E1BC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1BC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E1BC3"/>
    <w:rPr>
      <w:rFonts w:ascii="Times New Roman" w:eastAsia="Times New Roman" w:hAnsi="Times New Roman" w:cs="Times New Roman"/>
      <w:b/>
      <w:bCs/>
      <w:sz w:val="36"/>
      <w:szCs w:val="36"/>
    </w:rPr>
  </w:style>
  <w:style w:type="character" w:customStyle="1" w:styleId="title-text">
    <w:name w:val="title-text"/>
    <w:basedOn w:val="a0"/>
    <w:rsid w:val="008E1BC3"/>
  </w:style>
  <w:style w:type="character" w:customStyle="1" w:styleId="sr-only">
    <w:name w:val="sr-only"/>
    <w:basedOn w:val="a0"/>
    <w:rsid w:val="008E1BC3"/>
  </w:style>
  <w:style w:type="character" w:styleId="a3">
    <w:name w:val="Hyperlink"/>
    <w:basedOn w:val="a0"/>
    <w:uiPriority w:val="99"/>
    <w:semiHidden/>
    <w:unhideWhenUsed/>
    <w:rsid w:val="008E1BC3"/>
    <w:rPr>
      <w:color w:val="0000FF"/>
      <w:u w:val="single"/>
    </w:rPr>
  </w:style>
  <w:style w:type="character" w:customStyle="1" w:styleId="anchor-text">
    <w:name w:val="anchor-text"/>
    <w:basedOn w:val="a0"/>
    <w:rsid w:val="008E1BC3"/>
  </w:style>
  <w:style w:type="paragraph" w:styleId="a4">
    <w:name w:val="Normal (Web)"/>
    <w:basedOn w:val="a"/>
    <w:uiPriority w:val="99"/>
    <w:semiHidden/>
    <w:unhideWhenUsed/>
    <w:rsid w:val="008E1BC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8E1BC3"/>
    <w:rPr>
      <w:i/>
      <w:iCs/>
    </w:rPr>
  </w:style>
  <w:style w:type="character" w:customStyle="1" w:styleId="mathjaxsvg">
    <w:name w:val="mathjax_svg"/>
    <w:basedOn w:val="a0"/>
    <w:rsid w:val="008E1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4583335">
      <w:bodyDiv w:val="1"/>
      <w:marLeft w:val="0"/>
      <w:marRight w:val="0"/>
      <w:marTop w:val="0"/>
      <w:marBottom w:val="0"/>
      <w:divBdr>
        <w:top w:val="none" w:sz="0" w:space="0" w:color="auto"/>
        <w:left w:val="none" w:sz="0" w:space="0" w:color="auto"/>
        <w:bottom w:val="none" w:sz="0" w:space="0" w:color="auto"/>
        <w:right w:val="none" w:sz="0" w:space="0" w:color="auto"/>
      </w:divBdr>
      <w:divsChild>
        <w:div w:id="1521047315">
          <w:marLeft w:val="0"/>
          <w:marRight w:val="0"/>
          <w:marTop w:val="0"/>
          <w:marBottom w:val="0"/>
          <w:divBdr>
            <w:top w:val="none" w:sz="0" w:space="0" w:color="auto"/>
            <w:left w:val="none" w:sz="0" w:space="0" w:color="auto"/>
            <w:bottom w:val="none" w:sz="0" w:space="0" w:color="auto"/>
            <w:right w:val="none" w:sz="0" w:space="0" w:color="auto"/>
          </w:divBdr>
          <w:divsChild>
            <w:div w:id="277954243">
              <w:marLeft w:val="0"/>
              <w:marRight w:val="0"/>
              <w:marTop w:val="0"/>
              <w:marBottom w:val="0"/>
              <w:divBdr>
                <w:top w:val="none" w:sz="0" w:space="0" w:color="auto"/>
                <w:left w:val="none" w:sz="0" w:space="0" w:color="auto"/>
                <w:bottom w:val="none" w:sz="0" w:space="0" w:color="auto"/>
                <w:right w:val="none" w:sz="0" w:space="0" w:color="auto"/>
              </w:divBdr>
              <w:divsChild>
                <w:div w:id="240455735">
                  <w:marLeft w:val="0"/>
                  <w:marRight w:val="0"/>
                  <w:marTop w:val="0"/>
                  <w:marBottom w:val="0"/>
                  <w:divBdr>
                    <w:top w:val="none" w:sz="0" w:space="0" w:color="auto"/>
                    <w:left w:val="none" w:sz="0" w:space="0" w:color="auto"/>
                    <w:bottom w:val="none" w:sz="0" w:space="0" w:color="auto"/>
                    <w:right w:val="none" w:sz="0" w:space="0" w:color="auto"/>
                  </w:divBdr>
                  <w:divsChild>
                    <w:div w:id="102933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950524">
          <w:marLeft w:val="0"/>
          <w:marRight w:val="0"/>
          <w:marTop w:val="0"/>
          <w:marBottom w:val="0"/>
          <w:divBdr>
            <w:top w:val="none" w:sz="0" w:space="0" w:color="auto"/>
            <w:left w:val="none" w:sz="0" w:space="0" w:color="auto"/>
            <w:bottom w:val="none" w:sz="0" w:space="0" w:color="auto"/>
            <w:right w:val="none" w:sz="0" w:space="0" w:color="auto"/>
          </w:divBdr>
          <w:divsChild>
            <w:div w:id="75782690">
              <w:marLeft w:val="0"/>
              <w:marRight w:val="0"/>
              <w:marTop w:val="0"/>
              <w:marBottom w:val="0"/>
              <w:divBdr>
                <w:top w:val="none" w:sz="0" w:space="0" w:color="auto"/>
                <w:left w:val="none" w:sz="0" w:space="0" w:color="auto"/>
                <w:bottom w:val="none" w:sz="0" w:space="0" w:color="auto"/>
                <w:right w:val="none" w:sz="0" w:space="0" w:color="auto"/>
              </w:divBdr>
              <w:divsChild>
                <w:div w:id="504126200">
                  <w:marLeft w:val="0"/>
                  <w:marRight w:val="0"/>
                  <w:marTop w:val="0"/>
                  <w:marBottom w:val="0"/>
                  <w:divBdr>
                    <w:top w:val="none" w:sz="0" w:space="0" w:color="auto"/>
                    <w:left w:val="none" w:sz="0" w:space="0" w:color="auto"/>
                    <w:bottom w:val="none" w:sz="0" w:space="0" w:color="auto"/>
                    <w:right w:val="none" w:sz="0" w:space="0" w:color="auto"/>
                  </w:divBdr>
                  <w:divsChild>
                    <w:div w:id="57837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744487">
          <w:marLeft w:val="0"/>
          <w:marRight w:val="0"/>
          <w:marTop w:val="0"/>
          <w:marBottom w:val="0"/>
          <w:divBdr>
            <w:top w:val="none" w:sz="0" w:space="0" w:color="auto"/>
            <w:left w:val="none" w:sz="0" w:space="0" w:color="auto"/>
            <w:bottom w:val="none" w:sz="0" w:space="0" w:color="auto"/>
            <w:right w:val="none" w:sz="0" w:space="0" w:color="auto"/>
          </w:divBdr>
          <w:divsChild>
            <w:div w:id="1994796970">
              <w:marLeft w:val="0"/>
              <w:marRight w:val="0"/>
              <w:marTop w:val="0"/>
              <w:marBottom w:val="0"/>
              <w:divBdr>
                <w:top w:val="none" w:sz="0" w:space="0" w:color="auto"/>
                <w:left w:val="none" w:sz="0" w:space="0" w:color="auto"/>
                <w:bottom w:val="none" w:sz="0" w:space="0" w:color="auto"/>
                <w:right w:val="none" w:sz="0" w:space="0" w:color="auto"/>
              </w:divBdr>
            </w:div>
          </w:divsChild>
        </w:div>
        <w:div w:id="789472961">
          <w:marLeft w:val="0"/>
          <w:marRight w:val="0"/>
          <w:marTop w:val="0"/>
          <w:marBottom w:val="0"/>
          <w:divBdr>
            <w:top w:val="none" w:sz="0" w:space="0" w:color="auto"/>
            <w:left w:val="none" w:sz="0" w:space="0" w:color="auto"/>
            <w:bottom w:val="none" w:sz="0" w:space="0" w:color="auto"/>
            <w:right w:val="none" w:sz="0" w:space="0" w:color="auto"/>
          </w:divBdr>
          <w:divsChild>
            <w:div w:id="1337731466">
              <w:marLeft w:val="0"/>
              <w:marRight w:val="0"/>
              <w:marTop w:val="0"/>
              <w:marBottom w:val="0"/>
              <w:divBdr>
                <w:top w:val="none" w:sz="0" w:space="0" w:color="auto"/>
                <w:left w:val="none" w:sz="0" w:space="0" w:color="auto"/>
                <w:bottom w:val="none" w:sz="0" w:space="0" w:color="auto"/>
                <w:right w:val="none" w:sz="0" w:space="0" w:color="auto"/>
              </w:divBdr>
            </w:div>
          </w:divsChild>
        </w:div>
        <w:div w:id="204952116">
          <w:marLeft w:val="0"/>
          <w:marRight w:val="0"/>
          <w:marTop w:val="0"/>
          <w:marBottom w:val="0"/>
          <w:divBdr>
            <w:top w:val="none" w:sz="0" w:space="0" w:color="auto"/>
            <w:left w:val="none" w:sz="0" w:space="0" w:color="auto"/>
            <w:bottom w:val="none" w:sz="0" w:space="0" w:color="auto"/>
            <w:right w:val="none" w:sz="0" w:space="0" w:color="auto"/>
          </w:divBdr>
          <w:divsChild>
            <w:div w:id="30258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isotope-ratio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mass-spectrometer" TargetMode="External"/><Relationship Id="rId5" Type="http://schemas.openxmlformats.org/officeDocument/2006/relationships/hyperlink" Target="https://www.sciencedirect.com/topics/earth-and-planetary-sciences/silicon-isotopes" TargetMode="External"/><Relationship Id="rId4" Type="http://schemas.openxmlformats.org/officeDocument/2006/relationships/hyperlink" Target="https://doi.org/10.1016/j.gca.2005.06.015"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1670</Words>
  <Characters>9522</Characters>
  <Application>Microsoft Office Word</Application>
  <DocSecurity>0</DocSecurity>
  <Lines>79</Lines>
  <Paragraphs>22</Paragraphs>
  <ScaleCrop>false</ScaleCrop>
  <Company/>
  <LinksUpToDate>false</LinksUpToDate>
  <CharactersWithSpaces>11170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2023-11-11T03:53:00Z</dcterms:created>
  <dcterms:modified xsi:type="dcterms:W3CDTF">2023-11-11T03:54:00Z</dcterms:modified>
</cp:coreProperties>
</file>