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rsidR="006656D9" w:rsidRPr="006656D9" w:rsidRDefault="006656D9" w:rsidP="006656D9">
      <w:pPr>
        <w:spacing w:before="100" w:beforeAutospacing="1" w:after="100" w:afterAutospacing="1" w:line="240" w:lineRule="auto"/>
        <w:outlineLvl w:val="0"/>
        <w:rPr>
          <w:rFonts w:ascii="Times New Roman" w:eastAsia="Times New Roman" w:hAnsi="Times New Roman" w:cs="Times New Roman"/>
          <w:b/>
          <w:bCs/>
          <w:kern w:val="36"/>
          <w:sz w:val="48"/>
          <w:szCs w:val="48"/>
        </w:rPr>
      </w:pPr>
      <w:r w:rsidRPr="006656D9">
        <w:rPr>
          <w:rFonts w:ascii="Times New Roman" w:eastAsia="Times New Roman" w:hAnsi="Times New Roman" w:cs="Times New Roman"/>
          <w:b/>
          <w:bCs/>
          <w:kern w:val="36"/>
          <w:sz w:val="48"/>
          <w:szCs w:val="48"/>
        </w:rPr>
        <w:t xml:space="preserve">Electronic structures of </w:t>
      </w:r>
      <w:proofErr w:type="gramStart"/>
      <w:r w:rsidRPr="006656D9">
        <w:rPr>
          <w:rFonts w:ascii="Times New Roman" w:eastAsia="Times New Roman" w:hAnsi="Times New Roman" w:cs="Times New Roman"/>
          <w:b/>
          <w:bCs/>
          <w:kern w:val="36"/>
          <w:sz w:val="48"/>
          <w:szCs w:val="48"/>
        </w:rPr>
        <w:t>iron(</w:t>
      </w:r>
      <w:proofErr w:type="gramEnd"/>
      <w:r w:rsidRPr="006656D9">
        <w:rPr>
          <w:rFonts w:ascii="Times New Roman" w:eastAsia="Times New Roman" w:hAnsi="Times New Roman" w:cs="Times New Roman"/>
          <w:b/>
          <w:bCs/>
          <w:kern w:val="36"/>
          <w:sz w:val="48"/>
          <w:szCs w:val="48"/>
        </w:rPr>
        <w:t>III) and manganese(IV) (</w:t>
      </w:r>
      <w:proofErr w:type="spellStart"/>
      <w:r w:rsidRPr="006656D9">
        <w:rPr>
          <w:rFonts w:ascii="Times New Roman" w:eastAsia="Times New Roman" w:hAnsi="Times New Roman" w:cs="Times New Roman"/>
          <w:b/>
          <w:bCs/>
          <w:kern w:val="36"/>
          <w:sz w:val="48"/>
          <w:szCs w:val="48"/>
        </w:rPr>
        <w:t>hydr</w:t>
      </w:r>
      <w:proofErr w:type="spellEnd"/>
      <w:r w:rsidRPr="006656D9">
        <w:rPr>
          <w:rFonts w:ascii="Times New Roman" w:eastAsia="Times New Roman" w:hAnsi="Times New Roman" w:cs="Times New Roman"/>
          <w:b/>
          <w:bCs/>
          <w:kern w:val="36"/>
          <w:sz w:val="48"/>
          <w:szCs w:val="48"/>
        </w:rPr>
        <w:t>)oxide minerals: Thermodynamics of photochemical reductive dissolution in aquatic environments</w:t>
      </w:r>
    </w:p>
    <w:p w:rsidR="006656D9" w:rsidRPr="006656D9" w:rsidRDefault="006656D9" w:rsidP="006656D9">
      <w:pPr>
        <w:spacing w:after="0" w:line="240" w:lineRule="auto"/>
        <w:rPr>
          <w:rFonts w:ascii="Times New Roman" w:eastAsia="Times New Roman" w:hAnsi="Times New Roman" w:cs="Times New Roman"/>
          <w:sz w:val="24"/>
          <w:szCs w:val="24"/>
        </w:rPr>
      </w:pPr>
      <w:r w:rsidRPr="006656D9">
        <w:rPr>
          <w:rFonts w:ascii="Times New Roman" w:eastAsia="Times New Roman" w:hAnsi="Times New Roman" w:cs="Times New Roman"/>
          <w:sz w:val="24"/>
          <w:szCs w:val="24"/>
        </w:rPr>
        <w:t>Author links open overlay panel</w:t>
      </w:r>
    </w:p>
    <w:p w:rsidR="006656D9" w:rsidRPr="006656D9" w:rsidRDefault="006656D9" w:rsidP="006656D9">
      <w:pPr>
        <w:spacing w:after="0" w:line="240" w:lineRule="auto"/>
        <w:rPr>
          <w:rFonts w:ascii="Times New Roman" w:eastAsia="Times New Roman" w:hAnsi="Times New Roman" w:cs="Times New Roman"/>
          <w:sz w:val="24"/>
          <w:szCs w:val="24"/>
        </w:rPr>
      </w:pPr>
      <w:hyperlink r:id="rId4" w:tgtFrame="_blank" w:tooltip="Persistent link using digital object identifier" w:history="1">
        <w:r w:rsidRPr="006656D9">
          <w:rPr>
            <w:rFonts w:ascii="Times New Roman" w:eastAsia="Times New Roman" w:hAnsi="Times New Roman" w:cs="Times New Roman"/>
            <w:color w:val="0000FF"/>
            <w:sz w:val="24"/>
            <w:szCs w:val="24"/>
            <w:u w:val="single"/>
          </w:rPr>
          <w:t>https://doi.org/10.1016/j.gca.2005.01.023</w:t>
        </w:r>
      </w:hyperlink>
      <w:bookmarkStart w:id="0" w:name="_GoBack"/>
      <w:bookmarkEnd w:id="0"/>
      <w:r w:rsidRPr="006656D9">
        <w:rPr>
          <w:rFonts w:ascii="Times New Roman" w:eastAsia="Times New Roman" w:hAnsi="Times New Roman" w:cs="Times New Roman"/>
          <w:sz w:val="24"/>
          <w:szCs w:val="24"/>
        </w:rPr>
        <w:t xml:space="preserve"> </w:t>
      </w:r>
    </w:p>
    <w:p w:rsidR="006656D9" w:rsidRPr="006656D9" w:rsidRDefault="006656D9" w:rsidP="006656D9">
      <w:pPr>
        <w:spacing w:before="100" w:beforeAutospacing="1" w:after="100" w:afterAutospacing="1" w:line="240" w:lineRule="auto"/>
        <w:outlineLvl w:val="1"/>
        <w:rPr>
          <w:rFonts w:ascii="Times New Roman" w:eastAsia="Times New Roman" w:hAnsi="Times New Roman" w:cs="Times New Roman"/>
          <w:b/>
          <w:bCs/>
          <w:sz w:val="36"/>
          <w:szCs w:val="36"/>
        </w:rPr>
      </w:pPr>
      <w:r w:rsidRPr="006656D9">
        <w:rPr>
          <w:rFonts w:ascii="Times New Roman" w:eastAsia="Times New Roman" w:hAnsi="Times New Roman" w:cs="Times New Roman"/>
          <w:b/>
          <w:bCs/>
          <w:sz w:val="36"/>
          <w:szCs w:val="36"/>
        </w:rPr>
        <w:t>Abstract</w:t>
      </w:r>
    </w:p>
    <w:p w:rsidR="006656D9" w:rsidRPr="006656D9" w:rsidRDefault="006656D9" w:rsidP="006656D9">
      <w:pPr>
        <w:spacing w:before="100" w:beforeAutospacing="1" w:after="100" w:afterAutospacing="1" w:line="240" w:lineRule="auto"/>
        <w:rPr>
          <w:rFonts w:ascii="Times New Roman" w:eastAsia="Times New Roman" w:hAnsi="Times New Roman" w:cs="Times New Roman"/>
          <w:sz w:val="24"/>
          <w:szCs w:val="24"/>
        </w:rPr>
      </w:pPr>
      <w:r w:rsidRPr="006656D9">
        <w:rPr>
          <w:rFonts w:ascii="Times New Roman" w:eastAsia="Times New Roman" w:hAnsi="Times New Roman" w:cs="Times New Roman"/>
          <w:sz w:val="24"/>
          <w:szCs w:val="24"/>
        </w:rPr>
        <w:t>Sunlight-induced reduction and dissolution of colloidal Fe-Mn (</w:t>
      </w:r>
      <w:proofErr w:type="spellStart"/>
      <w:r w:rsidRPr="006656D9">
        <w:rPr>
          <w:rFonts w:ascii="Times New Roman" w:eastAsia="Times New Roman" w:hAnsi="Times New Roman" w:cs="Times New Roman"/>
          <w:sz w:val="24"/>
          <w:szCs w:val="24"/>
        </w:rPr>
        <w:t>hydr</w:t>
      </w:r>
      <w:proofErr w:type="spellEnd"/>
      <w:r w:rsidRPr="006656D9">
        <w:rPr>
          <w:rFonts w:ascii="Times New Roman" w:eastAsia="Times New Roman" w:hAnsi="Times New Roman" w:cs="Times New Roman"/>
          <w:sz w:val="24"/>
          <w:szCs w:val="24"/>
        </w:rPr>
        <w:t>)oxide minerals yields elevated concentrations of Fe</w:t>
      </w:r>
      <w:r w:rsidRPr="006656D9">
        <w:rPr>
          <w:rFonts w:ascii="Times New Roman" w:eastAsia="Times New Roman" w:hAnsi="Times New Roman" w:cs="Times New Roman"/>
          <w:sz w:val="24"/>
          <w:szCs w:val="24"/>
          <w:vertAlign w:val="superscript"/>
        </w:rPr>
        <w:t>2+</w:t>
      </w:r>
      <w:r w:rsidRPr="006656D9">
        <w:rPr>
          <w:rFonts w:ascii="Times New Roman" w:eastAsia="Times New Roman" w:hAnsi="Times New Roman" w:cs="Times New Roman"/>
          <w:sz w:val="24"/>
          <w:szCs w:val="24"/>
        </w:rPr>
        <w:t xml:space="preserve"> and Mn</w:t>
      </w:r>
      <w:r w:rsidRPr="006656D9">
        <w:rPr>
          <w:rFonts w:ascii="Times New Roman" w:eastAsia="Times New Roman" w:hAnsi="Times New Roman" w:cs="Times New Roman"/>
          <w:sz w:val="24"/>
          <w:szCs w:val="24"/>
          <w:vertAlign w:val="superscript"/>
        </w:rPr>
        <w:t>2+</w:t>
      </w:r>
      <w:r w:rsidRPr="006656D9">
        <w:rPr>
          <w:rFonts w:ascii="Times New Roman" w:eastAsia="Times New Roman" w:hAnsi="Times New Roman" w:cs="Times New Roman"/>
          <w:sz w:val="24"/>
          <w:szCs w:val="24"/>
        </w:rPr>
        <w:t xml:space="preserve"> in natural waters. Since these elements may be </w:t>
      </w:r>
      <w:proofErr w:type="spellStart"/>
      <w:r w:rsidRPr="006656D9">
        <w:rPr>
          <w:rFonts w:ascii="Times New Roman" w:eastAsia="Times New Roman" w:hAnsi="Times New Roman" w:cs="Times New Roman"/>
          <w:sz w:val="24"/>
          <w:szCs w:val="24"/>
        </w:rPr>
        <w:t>biolimiting</w:t>
      </w:r>
      <w:proofErr w:type="spellEnd"/>
      <w:r w:rsidRPr="006656D9">
        <w:rPr>
          <w:rFonts w:ascii="Times New Roman" w:eastAsia="Times New Roman" w:hAnsi="Times New Roman" w:cs="Times New Roman"/>
          <w:sz w:val="24"/>
          <w:szCs w:val="24"/>
        </w:rPr>
        <w:t xml:space="preserve"> micronutrients, </w:t>
      </w:r>
      <w:hyperlink r:id="rId5" w:tooltip="Learn more about photochemical reactions from ScienceDirect's AI-generated Topic Pages" w:history="1">
        <w:r w:rsidRPr="006656D9">
          <w:rPr>
            <w:rFonts w:ascii="Times New Roman" w:eastAsia="Times New Roman" w:hAnsi="Times New Roman" w:cs="Times New Roman"/>
            <w:color w:val="0000FF"/>
            <w:sz w:val="24"/>
            <w:szCs w:val="24"/>
            <w:u w:val="single"/>
          </w:rPr>
          <w:t>photochemical reactions</w:t>
        </w:r>
      </w:hyperlink>
      <w:r w:rsidRPr="006656D9">
        <w:rPr>
          <w:rFonts w:ascii="Times New Roman" w:eastAsia="Times New Roman" w:hAnsi="Times New Roman" w:cs="Times New Roman"/>
          <w:sz w:val="24"/>
          <w:szCs w:val="24"/>
        </w:rPr>
        <w:t xml:space="preserve"> might play a significant role in </w:t>
      </w:r>
      <w:hyperlink r:id="rId6" w:tooltip="Learn more about biogeochemical cycles from ScienceDirect's AI-generated Topic Pages" w:history="1">
        <w:r w:rsidRPr="006656D9">
          <w:rPr>
            <w:rFonts w:ascii="Times New Roman" w:eastAsia="Times New Roman" w:hAnsi="Times New Roman" w:cs="Times New Roman"/>
            <w:color w:val="0000FF"/>
            <w:sz w:val="24"/>
            <w:szCs w:val="24"/>
            <w:u w:val="single"/>
          </w:rPr>
          <w:t>biogeochemical cycles</w:t>
        </w:r>
      </w:hyperlink>
      <w:r w:rsidRPr="006656D9">
        <w:rPr>
          <w:rFonts w:ascii="Times New Roman" w:eastAsia="Times New Roman" w:hAnsi="Times New Roman" w:cs="Times New Roman"/>
          <w:sz w:val="24"/>
          <w:szCs w:val="24"/>
        </w:rPr>
        <w:t xml:space="preserve">. Reductive </w:t>
      </w:r>
      <w:proofErr w:type="spellStart"/>
      <w:r w:rsidRPr="006656D9">
        <w:rPr>
          <w:rFonts w:ascii="Times New Roman" w:eastAsia="Times New Roman" w:hAnsi="Times New Roman" w:cs="Times New Roman"/>
          <w:sz w:val="24"/>
          <w:szCs w:val="24"/>
        </w:rPr>
        <w:t>photodissolution</w:t>
      </w:r>
      <w:proofErr w:type="spellEnd"/>
      <w:r w:rsidRPr="006656D9">
        <w:rPr>
          <w:rFonts w:ascii="Times New Roman" w:eastAsia="Times New Roman" w:hAnsi="Times New Roman" w:cs="Times New Roman"/>
          <w:sz w:val="24"/>
          <w:szCs w:val="24"/>
        </w:rPr>
        <w:t xml:space="preserve"> of Fe (</w:t>
      </w:r>
      <w:proofErr w:type="spellStart"/>
      <w:r w:rsidRPr="006656D9">
        <w:rPr>
          <w:rFonts w:ascii="Times New Roman" w:eastAsia="Times New Roman" w:hAnsi="Times New Roman" w:cs="Times New Roman"/>
          <w:sz w:val="24"/>
          <w:szCs w:val="24"/>
        </w:rPr>
        <w:t>hydr</w:t>
      </w:r>
      <w:proofErr w:type="spellEnd"/>
      <w:r w:rsidRPr="006656D9">
        <w:rPr>
          <w:rFonts w:ascii="Times New Roman" w:eastAsia="Times New Roman" w:hAnsi="Times New Roman" w:cs="Times New Roman"/>
          <w:sz w:val="24"/>
          <w:szCs w:val="24"/>
        </w:rPr>
        <w:t xml:space="preserve">)oxide minerals may also release </w:t>
      </w:r>
      <w:proofErr w:type="spellStart"/>
      <w:r w:rsidRPr="006656D9">
        <w:rPr>
          <w:rFonts w:ascii="Times New Roman" w:eastAsia="Times New Roman" w:hAnsi="Times New Roman" w:cs="Times New Roman"/>
          <w:sz w:val="24"/>
          <w:szCs w:val="24"/>
        </w:rPr>
        <w:t>sorbed</w:t>
      </w:r>
      <w:proofErr w:type="spellEnd"/>
      <w:r w:rsidRPr="006656D9">
        <w:rPr>
          <w:rFonts w:ascii="Times New Roman" w:eastAsia="Times New Roman" w:hAnsi="Times New Roman" w:cs="Times New Roman"/>
          <w:sz w:val="24"/>
          <w:szCs w:val="24"/>
        </w:rPr>
        <w:t xml:space="preserve"> metals. The reactivity of Fe-Mn (</w:t>
      </w:r>
      <w:proofErr w:type="spellStart"/>
      <w:r w:rsidRPr="006656D9">
        <w:rPr>
          <w:rFonts w:ascii="Times New Roman" w:eastAsia="Times New Roman" w:hAnsi="Times New Roman" w:cs="Times New Roman"/>
          <w:sz w:val="24"/>
          <w:szCs w:val="24"/>
        </w:rPr>
        <w:t>hydr</w:t>
      </w:r>
      <w:proofErr w:type="spellEnd"/>
      <w:r w:rsidRPr="006656D9">
        <w:rPr>
          <w:rFonts w:ascii="Times New Roman" w:eastAsia="Times New Roman" w:hAnsi="Times New Roman" w:cs="Times New Roman"/>
          <w:sz w:val="24"/>
          <w:szCs w:val="24"/>
        </w:rPr>
        <w:t xml:space="preserve">)oxide minerals to sunlight-induced photochemical dissolution is determined by the electronic structure of the mineral-water interface. In this work, oxygen K-edge absorption and </w:t>
      </w:r>
      <w:hyperlink r:id="rId7" w:tooltip="Learn more about emission spectra from ScienceDirect's AI-generated Topic Pages" w:history="1">
        <w:r w:rsidRPr="006656D9">
          <w:rPr>
            <w:rFonts w:ascii="Times New Roman" w:eastAsia="Times New Roman" w:hAnsi="Times New Roman" w:cs="Times New Roman"/>
            <w:color w:val="0000FF"/>
            <w:sz w:val="24"/>
            <w:szCs w:val="24"/>
            <w:u w:val="single"/>
          </w:rPr>
          <w:t>emission spectra</w:t>
        </w:r>
      </w:hyperlink>
      <w:r w:rsidRPr="006656D9">
        <w:rPr>
          <w:rFonts w:ascii="Times New Roman" w:eastAsia="Times New Roman" w:hAnsi="Times New Roman" w:cs="Times New Roman"/>
          <w:sz w:val="24"/>
          <w:szCs w:val="24"/>
        </w:rPr>
        <w:t xml:space="preserve"> were used to determine the electronic structures of iron(III) (</w:t>
      </w:r>
      <w:proofErr w:type="spellStart"/>
      <w:r w:rsidRPr="006656D9">
        <w:rPr>
          <w:rFonts w:ascii="Times New Roman" w:eastAsia="Times New Roman" w:hAnsi="Times New Roman" w:cs="Times New Roman"/>
          <w:sz w:val="24"/>
          <w:szCs w:val="24"/>
        </w:rPr>
        <w:t>hydr</w:t>
      </w:r>
      <w:proofErr w:type="spellEnd"/>
      <w:r w:rsidRPr="006656D9">
        <w:rPr>
          <w:rFonts w:ascii="Times New Roman" w:eastAsia="Times New Roman" w:hAnsi="Times New Roman" w:cs="Times New Roman"/>
          <w:sz w:val="24"/>
          <w:szCs w:val="24"/>
        </w:rPr>
        <w:t xml:space="preserve">)oxides (hematite, </w:t>
      </w:r>
      <w:hyperlink r:id="rId8" w:tooltip="Learn more about goethite from ScienceDirect's AI-generated Topic Pages" w:history="1">
        <w:r w:rsidRPr="006656D9">
          <w:rPr>
            <w:rFonts w:ascii="Times New Roman" w:eastAsia="Times New Roman" w:hAnsi="Times New Roman" w:cs="Times New Roman"/>
            <w:color w:val="0000FF"/>
            <w:sz w:val="24"/>
            <w:szCs w:val="24"/>
            <w:u w:val="single"/>
          </w:rPr>
          <w:t>goethite</w:t>
        </w:r>
      </w:hyperlink>
      <w:r w:rsidRPr="006656D9">
        <w:rPr>
          <w:rFonts w:ascii="Times New Roman" w:eastAsia="Times New Roman" w:hAnsi="Times New Roman" w:cs="Times New Roman"/>
          <w:sz w:val="24"/>
          <w:szCs w:val="24"/>
        </w:rPr>
        <w:t xml:space="preserve">, </w:t>
      </w:r>
      <w:hyperlink r:id="rId9" w:tooltip="Learn more about lepidocrocite from ScienceDirect's AI-generated Topic Pages" w:history="1">
        <w:r w:rsidRPr="006656D9">
          <w:rPr>
            <w:rFonts w:ascii="Times New Roman" w:eastAsia="Times New Roman" w:hAnsi="Times New Roman" w:cs="Times New Roman"/>
            <w:color w:val="0000FF"/>
            <w:sz w:val="24"/>
            <w:szCs w:val="24"/>
            <w:u w:val="single"/>
          </w:rPr>
          <w:t>lepidocrocite</w:t>
        </w:r>
      </w:hyperlink>
      <w:r w:rsidRPr="006656D9">
        <w:rPr>
          <w:rFonts w:ascii="Times New Roman" w:eastAsia="Times New Roman" w:hAnsi="Times New Roman" w:cs="Times New Roman"/>
          <w:sz w:val="24"/>
          <w:szCs w:val="24"/>
        </w:rPr>
        <w:t xml:space="preserve">, </w:t>
      </w:r>
      <w:hyperlink r:id="rId10" w:tooltip="Learn more about akaganeite from ScienceDirect's AI-generated Topic Pages" w:history="1">
        <w:proofErr w:type="spellStart"/>
        <w:r w:rsidRPr="006656D9">
          <w:rPr>
            <w:rFonts w:ascii="Times New Roman" w:eastAsia="Times New Roman" w:hAnsi="Times New Roman" w:cs="Times New Roman"/>
            <w:color w:val="0000FF"/>
            <w:sz w:val="24"/>
            <w:szCs w:val="24"/>
            <w:u w:val="single"/>
          </w:rPr>
          <w:t>akaganeite</w:t>
        </w:r>
        <w:proofErr w:type="spellEnd"/>
      </w:hyperlink>
      <w:r w:rsidRPr="006656D9">
        <w:rPr>
          <w:rFonts w:ascii="Times New Roman" w:eastAsia="Times New Roman" w:hAnsi="Times New Roman" w:cs="Times New Roman"/>
          <w:sz w:val="24"/>
          <w:szCs w:val="24"/>
        </w:rPr>
        <w:t xml:space="preserve"> and </w:t>
      </w:r>
      <w:proofErr w:type="spellStart"/>
      <w:r w:rsidRPr="006656D9">
        <w:rPr>
          <w:rFonts w:ascii="Times New Roman" w:eastAsia="Times New Roman" w:hAnsi="Times New Roman" w:cs="Times New Roman"/>
          <w:sz w:val="24"/>
          <w:szCs w:val="24"/>
        </w:rPr>
        <w:t>schwertmannite</w:t>
      </w:r>
      <w:proofErr w:type="spellEnd"/>
      <w:r w:rsidRPr="006656D9">
        <w:rPr>
          <w:rFonts w:ascii="Times New Roman" w:eastAsia="Times New Roman" w:hAnsi="Times New Roman" w:cs="Times New Roman"/>
          <w:sz w:val="24"/>
          <w:szCs w:val="24"/>
        </w:rPr>
        <w:t xml:space="preserve">) and manganese(IV) oxides (pyrolusite, </w:t>
      </w:r>
      <w:hyperlink r:id="rId11" w:tooltip="Learn more about birnessite from ScienceDirect's AI-generated Topic Pages" w:history="1">
        <w:proofErr w:type="spellStart"/>
        <w:r w:rsidRPr="006656D9">
          <w:rPr>
            <w:rFonts w:ascii="Times New Roman" w:eastAsia="Times New Roman" w:hAnsi="Times New Roman" w:cs="Times New Roman"/>
            <w:color w:val="0000FF"/>
            <w:sz w:val="24"/>
            <w:szCs w:val="24"/>
            <w:u w:val="single"/>
          </w:rPr>
          <w:t>birnessite</w:t>
        </w:r>
        <w:proofErr w:type="spellEnd"/>
      </w:hyperlink>
      <w:r w:rsidRPr="006656D9">
        <w:rPr>
          <w:rFonts w:ascii="Times New Roman" w:eastAsia="Times New Roman" w:hAnsi="Times New Roman" w:cs="Times New Roman"/>
          <w:sz w:val="24"/>
          <w:szCs w:val="24"/>
        </w:rPr>
        <w:t xml:space="preserve">, </w:t>
      </w:r>
      <w:proofErr w:type="spellStart"/>
      <w:r w:rsidRPr="006656D9">
        <w:rPr>
          <w:rFonts w:ascii="Times New Roman" w:eastAsia="Times New Roman" w:hAnsi="Times New Roman" w:cs="Times New Roman"/>
          <w:sz w:val="24"/>
          <w:szCs w:val="24"/>
        </w:rPr>
        <w:t>cryptomelane</w:t>
      </w:r>
      <w:proofErr w:type="spellEnd"/>
      <w:r w:rsidRPr="006656D9">
        <w:rPr>
          <w:rFonts w:ascii="Times New Roman" w:eastAsia="Times New Roman" w:hAnsi="Times New Roman" w:cs="Times New Roman"/>
          <w:sz w:val="24"/>
          <w:szCs w:val="24"/>
        </w:rPr>
        <w:t xml:space="preserve">). The band gaps in the </w:t>
      </w:r>
      <w:proofErr w:type="gramStart"/>
      <w:r w:rsidRPr="006656D9">
        <w:rPr>
          <w:rFonts w:ascii="Times New Roman" w:eastAsia="Times New Roman" w:hAnsi="Times New Roman" w:cs="Times New Roman"/>
          <w:sz w:val="24"/>
          <w:szCs w:val="24"/>
        </w:rPr>
        <w:t>iron(</w:t>
      </w:r>
      <w:proofErr w:type="gramEnd"/>
      <w:r w:rsidRPr="006656D9">
        <w:rPr>
          <w:rFonts w:ascii="Times New Roman" w:eastAsia="Times New Roman" w:hAnsi="Times New Roman" w:cs="Times New Roman"/>
          <w:sz w:val="24"/>
          <w:szCs w:val="24"/>
        </w:rPr>
        <w:t>III) (</w:t>
      </w:r>
      <w:proofErr w:type="spellStart"/>
      <w:r w:rsidRPr="006656D9">
        <w:rPr>
          <w:rFonts w:ascii="Times New Roman" w:eastAsia="Times New Roman" w:hAnsi="Times New Roman" w:cs="Times New Roman"/>
          <w:sz w:val="24"/>
          <w:szCs w:val="24"/>
        </w:rPr>
        <w:t>hydr</w:t>
      </w:r>
      <w:proofErr w:type="spellEnd"/>
      <w:r w:rsidRPr="006656D9">
        <w:rPr>
          <w:rFonts w:ascii="Times New Roman" w:eastAsia="Times New Roman" w:hAnsi="Times New Roman" w:cs="Times New Roman"/>
          <w:sz w:val="24"/>
          <w:szCs w:val="24"/>
        </w:rPr>
        <w:t xml:space="preserve">)oxide minerals are near 2.0–2.5 eV; the band gaps in the manganese (IV) oxide phases are 1.0–1.8 eV. Using published values for the electrochemical flat-band potential for hematite together with experimental </w:t>
      </w:r>
      <w:proofErr w:type="spellStart"/>
      <w:r w:rsidRPr="006656D9">
        <w:rPr>
          <w:rFonts w:ascii="Times New Roman" w:eastAsia="Times New Roman" w:hAnsi="Times New Roman" w:cs="Times New Roman"/>
          <w:sz w:val="24"/>
          <w:szCs w:val="24"/>
        </w:rPr>
        <w:t>pH</w:t>
      </w:r>
      <w:r w:rsidRPr="006656D9">
        <w:rPr>
          <w:rFonts w:ascii="Times New Roman" w:eastAsia="Times New Roman" w:hAnsi="Times New Roman" w:cs="Times New Roman"/>
          <w:sz w:val="24"/>
          <w:szCs w:val="24"/>
          <w:vertAlign w:val="subscript"/>
        </w:rPr>
        <w:t>pzc</w:t>
      </w:r>
      <w:proofErr w:type="spellEnd"/>
      <w:r w:rsidRPr="006656D9">
        <w:rPr>
          <w:rFonts w:ascii="Times New Roman" w:eastAsia="Times New Roman" w:hAnsi="Times New Roman" w:cs="Times New Roman"/>
          <w:sz w:val="24"/>
          <w:szCs w:val="24"/>
        </w:rPr>
        <w:t xml:space="preserve"> values for the (</w:t>
      </w:r>
      <w:proofErr w:type="spellStart"/>
      <w:r w:rsidRPr="006656D9">
        <w:rPr>
          <w:rFonts w:ascii="Times New Roman" w:eastAsia="Times New Roman" w:hAnsi="Times New Roman" w:cs="Times New Roman"/>
          <w:sz w:val="24"/>
          <w:szCs w:val="24"/>
        </w:rPr>
        <w:t>hydr</w:t>
      </w:r>
      <w:proofErr w:type="spellEnd"/>
      <w:r w:rsidRPr="006656D9">
        <w:rPr>
          <w:rFonts w:ascii="Times New Roman" w:eastAsia="Times New Roman" w:hAnsi="Times New Roman" w:cs="Times New Roman"/>
          <w:sz w:val="24"/>
          <w:szCs w:val="24"/>
        </w:rPr>
        <w:t xml:space="preserve">)oxides, it is possible to predict the electrochemical potentials of the conduction and valence bands in aqueous solutions as a function of </w:t>
      </w:r>
      <w:proofErr w:type="spellStart"/>
      <w:r w:rsidRPr="006656D9">
        <w:rPr>
          <w:rFonts w:ascii="Times New Roman" w:eastAsia="Times New Roman" w:hAnsi="Times New Roman" w:cs="Times New Roman"/>
          <w:sz w:val="24"/>
          <w:szCs w:val="24"/>
        </w:rPr>
        <w:t>pH.</w:t>
      </w:r>
      <w:proofErr w:type="spellEnd"/>
      <w:r w:rsidRPr="006656D9">
        <w:rPr>
          <w:rFonts w:ascii="Times New Roman" w:eastAsia="Times New Roman" w:hAnsi="Times New Roman" w:cs="Times New Roman"/>
          <w:sz w:val="24"/>
          <w:szCs w:val="24"/>
        </w:rPr>
        <w:t xml:space="preserve"> The band potentials enable semiquantitative predictions of the susceptibilities of these minerals to photochemical dissolution in aqueous solutions. At pH 2 (e.g., acid-mine waters), photoreduction of </w:t>
      </w:r>
      <w:proofErr w:type="gramStart"/>
      <w:r w:rsidRPr="006656D9">
        <w:rPr>
          <w:rFonts w:ascii="Times New Roman" w:eastAsia="Times New Roman" w:hAnsi="Times New Roman" w:cs="Times New Roman"/>
          <w:sz w:val="24"/>
          <w:szCs w:val="24"/>
        </w:rPr>
        <w:t>iron(</w:t>
      </w:r>
      <w:proofErr w:type="gramEnd"/>
      <w:r w:rsidRPr="006656D9">
        <w:rPr>
          <w:rFonts w:ascii="Times New Roman" w:eastAsia="Times New Roman" w:hAnsi="Times New Roman" w:cs="Times New Roman"/>
          <w:sz w:val="24"/>
          <w:szCs w:val="24"/>
        </w:rPr>
        <w:t>III) (</w:t>
      </w:r>
      <w:proofErr w:type="spellStart"/>
      <w:r w:rsidRPr="006656D9">
        <w:rPr>
          <w:rFonts w:ascii="Times New Roman" w:eastAsia="Times New Roman" w:hAnsi="Times New Roman" w:cs="Times New Roman"/>
          <w:sz w:val="24"/>
          <w:szCs w:val="24"/>
        </w:rPr>
        <w:t>hydr</w:t>
      </w:r>
      <w:proofErr w:type="spellEnd"/>
      <w:r w:rsidRPr="006656D9">
        <w:rPr>
          <w:rFonts w:ascii="Times New Roman" w:eastAsia="Times New Roman" w:hAnsi="Times New Roman" w:cs="Times New Roman"/>
          <w:sz w:val="24"/>
          <w:szCs w:val="24"/>
        </w:rPr>
        <w:t xml:space="preserve">)oxides could yield </w:t>
      </w:r>
      <w:proofErr w:type="spellStart"/>
      <w:r w:rsidRPr="006656D9">
        <w:rPr>
          <w:rFonts w:ascii="Times New Roman" w:eastAsia="Times New Roman" w:hAnsi="Times New Roman" w:cs="Times New Roman"/>
          <w:sz w:val="24"/>
          <w:szCs w:val="24"/>
        </w:rPr>
        <w:t>millimolal</w:t>
      </w:r>
      <w:proofErr w:type="spellEnd"/>
      <w:r w:rsidRPr="006656D9">
        <w:rPr>
          <w:rFonts w:ascii="Times New Roman" w:eastAsia="Times New Roman" w:hAnsi="Times New Roman" w:cs="Times New Roman"/>
          <w:sz w:val="24"/>
          <w:szCs w:val="24"/>
        </w:rPr>
        <w:t xml:space="preserve"> concentrations of aqueous Fe</w:t>
      </w:r>
      <w:r w:rsidRPr="006656D9">
        <w:rPr>
          <w:rFonts w:ascii="Times New Roman" w:eastAsia="Times New Roman" w:hAnsi="Times New Roman" w:cs="Times New Roman"/>
          <w:sz w:val="24"/>
          <w:szCs w:val="24"/>
          <w:vertAlign w:val="superscript"/>
        </w:rPr>
        <w:t>2+</w:t>
      </w:r>
      <w:r w:rsidRPr="006656D9">
        <w:rPr>
          <w:rFonts w:ascii="Times New Roman" w:eastAsia="Times New Roman" w:hAnsi="Times New Roman" w:cs="Times New Roman"/>
          <w:sz w:val="24"/>
          <w:szCs w:val="24"/>
        </w:rPr>
        <w:t xml:space="preserve"> (assuming surface detachment of Fe</w:t>
      </w:r>
      <w:r w:rsidRPr="006656D9">
        <w:rPr>
          <w:rFonts w:ascii="Times New Roman" w:eastAsia="Times New Roman" w:hAnsi="Times New Roman" w:cs="Times New Roman"/>
          <w:sz w:val="24"/>
          <w:szCs w:val="24"/>
          <w:vertAlign w:val="superscript"/>
        </w:rPr>
        <w:t>2+</w:t>
      </w:r>
      <w:r w:rsidRPr="006656D9">
        <w:rPr>
          <w:rFonts w:ascii="Times New Roman" w:eastAsia="Times New Roman" w:hAnsi="Times New Roman" w:cs="Times New Roman"/>
          <w:sz w:val="24"/>
          <w:szCs w:val="24"/>
        </w:rPr>
        <w:t xml:space="preserve"> is not rate limiting). In seawater (pH 8.3), however, the direct photo-reduction of colloidal </w:t>
      </w:r>
      <w:proofErr w:type="gramStart"/>
      <w:r w:rsidRPr="006656D9">
        <w:rPr>
          <w:rFonts w:ascii="Times New Roman" w:eastAsia="Times New Roman" w:hAnsi="Times New Roman" w:cs="Times New Roman"/>
          <w:sz w:val="24"/>
          <w:szCs w:val="24"/>
        </w:rPr>
        <w:t>iron(</w:t>
      </w:r>
      <w:proofErr w:type="gramEnd"/>
      <w:r w:rsidRPr="006656D9">
        <w:rPr>
          <w:rFonts w:ascii="Times New Roman" w:eastAsia="Times New Roman" w:hAnsi="Times New Roman" w:cs="Times New Roman"/>
          <w:sz w:val="24"/>
          <w:szCs w:val="24"/>
        </w:rPr>
        <w:t>III) (</w:t>
      </w:r>
      <w:proofErr w:type="spellStart"/>
      <w:r w:rsidRPr="006656D9">
        <w:rPr>
          <w:rFonts w:ascii="Times New Roman" w:eastAsia="Times New Roman" w:hAnsi="Times New Roman" w:cs="Times New Roman"/>
          <w:sz w:val="24"/>
          <w:szCs w:val="24"/>
        </w:rPr>
        <w:t>hydr</w:t>
      </w:r>
      <w:proofErr w:type="spellEnd"/>
      <w:r w:rsidRPr="006656D9">
        <w:rPr>
          <w:rFonts w:ascii="Times New Roman" w:eastAsia="Times New Roman" w:hAnsi="Times New Roman" w:cs="Times New Roman"/>
          <w:sz w:val="24"/>
          <w:szCs w:val="24"/>
        </w:rPr>
        <w:t xml:space="preserve">)oxides to give </w:t>
      </w:r>
      <w:proofErr w:type="spellStart"/>
      <w:r w:rsidRPr="006656D9">
        <w:rPr>
          <w:rFonts w:ascii="Times New Roman" w:eastAsia="Times New Roman" w:hAnsi="Times New Roman" w:cs="Times New Roman"/>
          <w:sz w:val="24"/>
          <w:szCs w:val="24"/>
        </w:rPr>
        <w:t>nanomolal</w:t>
      </w:r>
      <w:proofErr w:type="spellEnd"/>
      <w:r w:rsidRPr="006656D9">
        <w:rPr>
          <w:rFonts w:ascii="Times New Roman" w:eastAsia="Times New Roman" w:hAnsi="Times New Roman" w:cs="Times New Roman"/>
          <w:sz w:val="24"/>
          <w:szCs w:val="24"/>
        </w:rPr>
        <w:t xml:space="preserve"> concentrations of dissolved, </w:t>
      </w:r>
      <w:proofErr w:type="spellStart"/>
      <w:r w:rsidRPr="006656D9">
        <w:rPr>
          <w:rFonts w:ascii="Times New Roman" w:eastAsia="Times New Roman" w:hAnsi="Times New Roman" w:cs="Times New Roman"/>
          <w:sz w:val="24"/>
          <w:szCs w:val="24"/>
        </w:rPr>
        <w:t>uncomplexed</w:t>
      </w:r>
      <w:proofErr w:type="spellEnd"/>
      <w:r w:rsidRPr="006656D9">
        <w:rPr>
          <w:rFonts w:ascii="Times New Roman" w:eastAsia="Times New Roman" w:hAnsi="Times New Roman" w:cs="Times New Roman"/>
          <w:sz w:val="24"/>
          <w:szCs w:val="24"/>
        </w:rPr>
        <w:t>, Fe</w:t>
      </w:r>
      <w:r w:rsidRPr="006656D9">
        <w:rPr>
          <w:rFonts w:ascii="Times New Roman" w:eastAsia="Times New Roman" w:hAnsi="Times New Roman" w:cs="Times New Roman"/>
          <w:sz w:val="24"/>
          <w:szCs w:val="24"/>
          <w:vertAlign w:val="superscript"/>
        </w:rPr>
        <w:t>2+</w:t>
      </w:r>
      <w:r w:rsidRPr="006656D9">
        <w:rPr>
          <w:rFonts w:ascii="Times New Roman" w:eastAsia="Times New Roman" w:hAnsi="Times New Roman" w:cs="Times New Roman"/>
          <w:sz w:val="24"/>
          <w:szCs w:val="24"/>
        </w:rPr>
        <w:t xml:space="preserve"> is not thermodynamically feasible. This supports the hypothesis that the apparent </w:t>
      </w:r>
      <w:proofErr w:type="spellStart"/>
      <w:r w:rsidRPr="006656D9">
        <w:rPr>
          <w:rFonts w:ascii="Times New Roman" w:eastAsia="Times New Roman" w:hAnsi="Times New Roman" w:cs="Times New Roman"/>
          <w:sz w:val="24"/>
          <w:szCs w:val="24"/>
        </w:rPr>
        <w:t>photodissolution</w:t>
      </w:r>
      <w:proofErr w:type="spellEnd"/>
      <w:r w:rsidRPr="006656D9">
        <w:rPr>
          <w:rFonts w:ascii="Times New Roman" w:eastAsia="Times New Roman" w:hAnsi="Times New Roman" w:cs="Times New Roman"/>
          <w:sz w:val="24"/>
          <w:szCs w:val="24"/>
        </w:rPr>
        <w:t xml:space="preserve"> of </w:t>
      </w:r>
      <w:proofErr w:type="gramStart"/>
      <w:r w:rsidRPr="006656D9">
        <w:rPr>
          <w:rFonts w:ascii="Times New Roman" w:eastAsia="Times New Roman" w:hAnsi="Times New Roman" w:cs="Times New Roman"/>
          <w:sz w:val="24"/>
          <w:szCs w:val="24"/>
        </w:rPr>
        <w:t>iron(</w:t>
      </w:r>
      <w:proofErr w:type="gramEnd"/>
      <w:r w:rsidRPr="006656D9">
        <w:rPr>
          <w:rFonts w:ascii="Times New Roman" w:eastAsia="Times New Roman" w:hAnsi="Times New Roman" w:cs="Times New Roman"/>
          <w:sz w:val="24"/>
          <w:szCs w:val="24"/>
        </w:rPr>
        <w:t>III) (</w:t>
      </w:r>
      <w:proofErr w:type="spellStart"/>
      <w:r w:rsidRPr="006656D9">
        <w:rPr>
          <w:rFonts w:ascii="Times New Roman" w:eastAsia="Times New Roman" w:hAnsi="Times New Roman" w:cs="Times New Roman"/>
          <w:sz w:val="24"/>
          <w:szCs w:val="24"/>
        </w:rPr>
        <w:t>hydr</w:t>
      </w:r>
      <w:proofErr w:type="spellEnd"/>
      <w:r w:rsidRPr="006656D9">
        <w:rPr>
          <w:rFonts w:ascii="Times New Roman" w:eastAsia="Times New Roman" w:hAnsi="Times New Roman" w:cs="Times New Roman"/>
          <w:sz w:val="24"/>
          <w:szCs w:val="24"/>
        </w:rPr>
        <w:t>)oxides in marines systems results from Fe</w:t>
      </w:r>
      <w:r w:rsidRPr="006656D9">
        <w:rPr>
          <w:rFonts w:ascii="Times New Roman" w:eastAsia="Times New Roman" w:hAnsi="Times New Roman" w:cs="Times New Roman"/>
          <w:sz w:val="24"/>
          <w:szCs w:val="24"/>
          <w:vertAlign w:val="superscript"/>
        </w:rPr>
        <w:t>3+</w:t>
      </w:r>
      <w:r w:rsidRPr="006656D9">
        <w:rPr>
          <w:rFonts w:ascii="Times New Roman" w:eastAsia="Times New Roman" w:hAnsi="Times New Roman" w:cs="Times New Roman"/>
          <w:sz w:val="24"/>
          <w:szCs w:val="24"/>
        </w:rPr>
        <w:t xml:space="preserve"> reduction by photochemically produced superoxide. In contrast, the direct photoreduction of </w:t>
      </w:r>
      <w:hyperlink r:id="rId12" w:tooltip="Learn more about manganese oxides from ScienceDirect's AI-generated Topic Pages" w:history="1">
        <w:r w:rsidRPr="006656D9">
          <w:rPr>
            <w:rFonts w:ascii="Times New Roman" w:eastAsia="Times New Roman" w:hAnsi="Times New Roman" w:cs="Times New Roman"/>
            <w:color w:val="0000FF"/>
            <w:sz w:val="24"/>
            <w:szCs w:val="24"/>
            <w:u w:val="single"/>
          </w:rPr>
          <w:t>manganese oxides</w:t>
        </w:r>
      </w:hyperlink>
      <w:r w:rsidRPr="006656D9">
        <w:rPr>
          <w:rFonts w:ascii="Times New Roman" w:eastAsia="Times New Roman" w:hAnsi="Times New Roman" w:cs="Times New Roman"/>
          <w:sz w:val="24"/>
          <w:szCs w:val="24"/>
        </w:rPr>
        <w:t xml:space="preserve"> should be energetically feasible at pH 2 and 8.3.</w:t>
      </w:r>
    </w:p>
    <w:p w:rsidR="006656D9" w:rsidRPr="006656D9" w:rsidRDefault="006656D9" w:rsidP="006656D9">
      <w:pPr>
        <w:spacing w:before="100" w:beforeAutospacing="1" w:after="100" w:afterAutospacing="1" w:line="240" w:lineRule="auto"/>
        <w:outlineLvl w:val="1"/>
        <w:rPr>
          <w:rFonts w:ascii="Times New Roman" w:eastAsia="Times New Roman" w:hAnsi="Times New Roman" w:cs="Times New Roman"/>
          <w:b/>
          <w:bCs/>
          <w:sz w:val="36"/>
          <w:szCs w:val="36"/>
        </w:rPr>
      </w:pPr>
      <w:r w:rsidRPr="006656D9">
        <w:rPr>
          <w:rFonts w:ascii="Times New Roman" w:eastAsia="Times New Roman" w:hAnsi="Times New Roman" w:cs="Times New Roman"/>
          <w:b/>
          <w:bCs/>
          <w:sz w:val="36"/>
          <w:szCs w:val="36"/>
        </w:rPr>
        <w:t>Introduction</w:t>
      </w:r>
    </w:p>
    <w:p w:rsidR="006656D9" w:rsidRPr="006656D9" w:rsidRDefault="006656D9" w:rsidP="006656D9">
      <w:pPr>
        <w:spacing w:before="100" w:beforeAutospacing="1" w:after="100" w:afterAutospacing="1" w:line="240" w:lineRule="auto"/>
        <w:rPr>
          <w:rFonts w:ascii="Times New Roman" w:eastAsia="Times New Roman" w:hAnsi="Times New Roman" w:cs="Times New Roman"/>
          <w:sz w:val="24"/>
          <w:szCs w:val="24"/>
        </w:rPr>
      </w:pPr>
      <w:r w:rsidRPr="006656D9">
        <w:rPr>
          <w:rFonts w:ascii="Times New Roman" w:eastAsia="Times New Roman" w:hAnsi="Times New Roman" w:cs="Times New Roman"/>
          <w:sz w:val="24"/>
          <w:szCs w:val="24"/>
        </w:rPr>
        <w:t xml:space="preserve">In acidic lakes and streams, the photochemical reduction of colloidal </w:t>
      </w:r>
      <w:proofErr w:type="gramStart"/>
      <w:r w:rsidRPr="006656D9">
        <w:rPr>
          <w:rFonts w:ascii="Times New Roman" w:eastAsia="Times New Roman" w:hAnsi="Times New Roman" w:cs="Times New Roman"/>
          <w:sz w:val="24"/>
          <w:szCs w:val="24"/>
        </w:rPr>
        <w:t>iron(</w:t>
      </w:r>
      <w:proofErr w:type="gramEnd"/>
      <w:r w:rsidRPr="006656D9">
        <w:rPr>
          <w:rFonts w:ascii="Times New Roman" w:eastAsia="Times New Roman" w:hAnsi="Times New Roman" w:cs="Times New Roman"/>
          <w:sz w:val="24"/>
          <w:szCs w:val="24"/>
        </w:rPr>
        <w:t>III) (</w:t>
      </w:r>
      <w:proofErr w:type="spellStart"/>
      <w:r w:rsidRPr="006656D9">
        <w:rPr>
          <w:rFonts w:ascii="Times New Roman" w:eastAsia="Times New Roman" w:hAnsi="Times New Roman" w:cs="Times New Roman"/>
          <w:sz w:val="24"/>
          <w:szCs w:val="24"/>
        </w:rPr>
        <w:t>hydr</w:t>
      </w:r>
      <w:proofErr w:type="spellEnd"/>
      <w:r w:rsidRPr="006656D9">
        <w:rPr>
          <w:rFonts w:ascii="Times New Roman" w:eastAsia="Times New Roman" w:hAnsi="Times New Roman" w:cs="Times New Roman"/>
          <w:sz w:val="24"/>
          <w:szCs w:val="24"/>
        </w:rPr>
        <w:t>)oxides and aqueous Fe</w:t>
      </w:r>
      <w:r w:rsidRPr="006656D9">
        <w:rPr>
          <w:rFonts w:ascii="Times New Roman" w:eastAsia="Times New Roman" w:hAnsi="Times New Roman" w:cs="Times New Roman"/>
          <w:sz w:val="24"/>
          <w:szCs w:val="24"/>
          <w:vertAlign w:val="superscript"/>
        </w:rPr>
        <w:t>3+</w:t>
      </w:r>
      <w:r w:rsidRPr="006656D9">
        <w:rPr>
          <w:rFonts w:ascii="Times New Roman" w:eastAsia="Times New Roman" w:hAnsi="Times New Roman" w:cs="Times New Roman"/>
          <w:sz w:val="24"/>
          <w:szCs w:val="24"/>
        </w:rPr>
        <w:t xml:space="preserve"> can yield steady state concentrations of Fe</w:t>
      </w:r>
      <w:r w:rsidRPr="006656D9">
        <w:rPr>
          <w:rFonts w:ascii="Times New Roman" w:eastAsia="Times New Roman" w:hAnsi="Times New Roman" w:cs="Times New Roman"/>
          <w:sz w:val="24"/>
          <w:szCs w:val="24"/>
          <w:vertAlign w:val="superscript"/>
        </w:rPr>
        <w:t>2+</w:t>
      </w:r>
      <w:r w:rsidRPr="006656D9">
        <w:rPr>
          <w:rFonts w:ascii="Times New Roman" w:eastAsia="Times New Roman" w:hAnsi="Times New Roman" w:cs="Times New Roman"/>
          <w:sz w:val="24"/>
          <w:szCs w:val="24"/>
        </w:rPr>
        <w:t xml:space="preserve"> greater than 10</w:t>
      </w:r>
      <w:r w:rsidRPr="006656D9">
        <w:rPr>
          <w:rFonts w:ascii="Times New Roman" w:eastAsia="Times New Roman" w:hAnsi="Times New Roman" w:cs="Times New Roman"/>
          <w:sz w:val="24"/>
          <w:szCs w:val="24"/>
          <w:vertAlign w:val="superscript"/>
        </w:rPr>
        <w:t>−6</w:t>
      </w:r>
      <w:r w:rsidRPr="006656D9">
        <w:rPr>
          <w:rFonts w:ascii="Times New Roman" w:eastAsia="Times New Roman" w:hAnsi="Times New Roman" w:cs="Times New Roman"/>
          <w:sz w:val="24"/>
          <w:szCs w:val="24"/>
        </w:rPr>
        <w:t xml:space="preserve"> M (</w:t>
      </w:r>
      <w:proofErr w:type="spellStart"/>
      <w:r w:rsidRPr="006656D9">
        <w:rPr>
          <w:rFonts w:ascii="Times New Roman" w:eastAsia="Times New Roman" w:hAnsi="Times New Roman" w:cs="Times New Roman"/>
          <w:sz w:val="24"/>
          <w:szCs w:val="24"/>
        </w:rPr>
        <w:t>Collienne</w:t>
      </w:r>
      <w:proofErr w:type="spellEnd"/>
      <w:r w:rsidRPr="006656D9">
        <w:rPr>
          <w:rFonts w:ascii="Times New Roman" w:eastAsia="Times New Roman" w:hAnsi="Times New Roman" w:cs="Times New Roman"/>
          <w:sz w:val="24"/>
          <w:szCs w:val="24"/>
        </w:rPr>
        <w:t xml:space="preserve"> 1983, McKnight et al 1988, Sullivan et al 1998, Sullivan and </w:t>
      </w:r>
      <w:proofErr w:type="spellStart"/>
      <w:r w:rsidRPr="006656D9">
        <w:rPr>
          <w:rFonts w:ascii="Times New Roman" w:eastAsia="Times New Roman" w:hAnsi="Times New Roman" w:cs="Times New Roman"/>
          <w:sz w:val="24"/>
          <w:szCs w:val="24"/>
        </w:rPr>
        <w:t>Drever</w:t>
      </w:r>
      <w:proofErr w:type="spellEnd"/>
      <w:r w:rsidRPr="006656D9">
        <w:rPr>
          <w:rFonts w:ascii="Times New Roman" w:eastAsia="Times New Roman" w:hAnsi="Times New Roman" w:cs="Times New Roman"/>
          <w:sz w:val="24"/>
          <w:szCs w:val="24"/>
        </w:rPr>
        <w:t xml:space="preserve"> 2001). In seawater, elevated concentrations of dissolved Fe</w:t>
      </w:r>
      <w:r w:rsidRPr="006656D9">
        <w:rPr>
          <w:rFonts w:ascii="Times New Roman" w:eastAsia="Times New Roman" w:hAnsi="Times New Roman" w:cs="Times New Roman"/>
          <w:sz w:val="24"/>
          <w:szCs w:val="24"/>
          <w:vertAlign w:val="superscript"/>
        </w:rPr>
        <w:t>2+</w:t>
      </w:r>
      <w:r w:rsidRPr="006656D9">
        <w:rPr>
          <w:rFonts w:ascii="Times New Roman" w:eastAsia="Times New Roman" w:hAnsi="Times New Roman" w:cs="Times New Roman"/>
          <w:sz w:val="24"/>
          <w:szCs w:val="24"/>
        </w:rPr>
        <w:t xml:space="preserve"> and Mn</w:t>
      </w:r>
      <w:r w:rsidRPr="006656D9">
        <w:rPr>
          <w:rFonts w:ascii="Times New Roman" w:eastAsia="Times New Roman" w:hAnsi="Times New Roman" w:cs="Times New Roman"/>
          <w:sz w:val="24"/>
          <w:szCs w:val="24"/>
          <w:vertAlign w:val="superscript"/>
        </w:rPr>
        <w:t>2+</w:t>
      </w:r>
      <w:r w:rsidRPr="006656D9">
        <w:rPr>
          <w:rFonts w:ascii="Times New Roman" w:eastAsia="Times New Roman" w:hAnsi="Times New Roman" w:cs="Times New Roman"/>
          <w:sz w:val="24"/>
          <w:szCs w:val="24"/>
        </w:rPr>
        <w:t xml:space="preserve"> are attributed to sunlight-induced photochemical reductions of colloidal </w:t>
      </w:r>
      <w:proofErr w:type="gramStart"/>
      <w:r w:rsidRPr="006656D9">
        <w:rPr>
          <w:rFonts w:ascii="Times New Roman" w:eastAsia="Times New Roman" w:hAnsi="Times New Roman" w:cs="Times New Roman"/>
          <w:sz w:val="24"/>
          <w:szCs w:val="24"/>
        </w:rPr>
        <w:t>iron(</w:t>
      </w:r>
      <w:proofErr w:type="gramEnd"/>
      <w:r w:rsidRPr="006656D9">
        <w:rPr>
          <w:rFonts w:ascii="Times New Roman" w:eastAsia="Times New Roman" w:hAnsi="Times New Roman" w:cs="Times New Roman"/>
          <w:sz w:val="24"/>
          <w:szCs w:val="24"/>
        </w:rPr>
        <w:t>III) and manganese(IV) oxides (</w:t>
      </w:r>
      <w:proofErr w:type="spellStart"/>
      <w:r w:rsidRPr="006656D9">
        <w:rPr>
          <w:rFonts w:ascii="Times New Roman" w:eastAsia="Times New Roman" w:hAnsi="Times New Roman" w:cs="Times New Roman"/>
          <w:sz w:val="24"/>
          <w:szCs w:val="24"/>
        </w:rPr>
        <w:t>Sunda</w:t>
      </w:r>
      <w:proofErr w:type="spellEnd"/>
      <w:r w:rsidRPr="006656D9">
        <w:rPr>
          <w:rFonts w:ascii="Times New Roman" w:eastAsia="Times New Roman" w:hAnsi="Times New Roman" w:cs="Times New Roman"/>
          <w:sz w:val="24"/>
          <w:szCs w:val="24"/>
        </w:rPr>
        <w:t xml:space="preserve"> et al 1983, Wells et al 1991, </w:t>
      </w:r>
      <w:proofErr w:type="spellStart"/>
      <w:r w:rsidRPr="006656D9">
        <w:rPr>
          <w:rFonts w:ascii="Times New Roman" w:eastAsia="Times New Roman" w:hAnsi="Times New Roman" w:cs="Times New Roman"/>
          <w:sz w:val="24"/>
          <w:szCs w:val="24"/>
        </w:rPr>
        <w:t>Sunda</w:t>
      </w:r>
      <w:proofErr w:type="spellEnd"/>
      <w:r w:rsidRPr="006656D9">
        <w:rPr>
          <w:rFonts w:ascii="Times New Roman" w:eastAsia="Times New Roman" w:hAnsi="Times New Roman" w:cs="Times New Roman"/>
          <w:sz w:val="24"/>
          <w:szCs w:val="24"/>
        </w:rPr>
        <w:t xml:space="preserve"> and Huntsman 1994). As iron and manganese are essential nutrients, photochemical reactions must play a fundamental role in biogeochemical cycles.</w:t>
      </w:r>
    </w:p>
    <w:p w:rsidR="006656D9" w:rsidRPr="006656D9" w:rsidRDefault="006656D9" w:rsidP="006656D9">
      <w:pPr>
        <w:spacing w:before="100" w:beforeAutospacing="1" w:after="100" w:afterAutospacing="1" w:line="240" w:lineRule="auto"/>
        <w:rPr>
          <w:rFonts w:ascii="Times New Roman" w:eastAsia="Times New Roman" w:hAnsi="Times New Roman" w:cs="Times New Roman"/>
          <w:sz w:val="24"/>
          <w:szCs w:val="24"/>
        </w:rPr>
      </w:pPr>
      <w:r w:rsidRPr="006656D9">
        <w:rPr>
          <w:rFonts w:ascii="Times New Roman" w:eastAsia="Times New Roman" w:hAnsi="Times New Roman" w:cs="Times New Roman"/>
          <w:sz w:val="24"/>
          <w:szCs w:val="24"/>
        </w:rPr>
        <w:lastRenderedPageBreak/>
        <w:t>As discussed below, the photochemical reactivity of Fe-Mn (</w:t>
      </w:r>
      <w:proofErr w:type="spellStart"/>
      <w:r w:rsidRPr="006656D9">
        <w:rPr>
          <w:rFonts w:ascii="Times New Roman" w:eastAsia="Times New Roman" w:hAnsi="Times New Roman" w:cs="Times New Roman"/>
          <w:sz w:val="24"/>
          <w:szCs w:val="24"/>
        </w:rPr>
        <w:t>hydr</w:t>
      </w:r>
      <w:proofErr w:type="spellEnd"/>
      <w:r w:rsidRPr="006656D9">
        <w:rPr>
          <w:rFonts w:ascii="Times New Roman" w:eastAsia="Times New Roman" w:hAnsi="Times New Roman" w:cs="Times New Roman"/>
          <w:sz w:val="24"/>
          <w:szCs w:val="24"/>
        </w:rPr>
        <w:t xml:space="preserve">)oxides results from electronic excitations across a semiconductor band gap. Before we can understand the thermodynamics of photochemical reduction processes, we first need to know the electronic structures of </w:t>
      </w:r>
      <w:proofErr w:type="gramStart"/>
      <w:r w:rsidRPr="006656D9">
        <w:rPr>
          <w:rFonts w:ascii="Times New Roman" w:eastAsia="Times New Roman" w:hAnsi="Times New Roman" w:cs="Times New Roman"/>
          <w:sz w:val="24"/>
          <w:szCs w:val="24"/>
        </w:rPr>
        <w:t>iron(</w:t>
      </w:r>
      <w:proofErr w:type="gramEnd"/>
      <w:r w:rsidRPr="006656D9">
        <w:rPr>
          <w:rFonts w:ascii="Times New Roman" w:eastAsia="Times New Roman" w:hAnsi="Times New Roman" w:cs="Times New Roman"/>
          <w:sz w:val="24"/>
          <w:szCs w:val="24"/>
        </w:rPr>
        <w:t>III) and manganese(IV) (</w:t>
      </w:r>
      <w:proofErr w:type="spellStart"/>
      <w:r w:rsidRPr="006656D9">
        <w:rPr>
          <w:rFonts w:ascii="Times New Roman" w:eastAsia="Times New Roman" w:hAnsi="Times New Roman" w:cs="Times New Roman"/>
          <w:sz w:val="24"/>
          <w:szCs w:val="24"/>
        </w:rPr>
        <w:t>hydr</w:t>
      </w:r>
      <w:proofErr w:type="spellEnd"/>
      <w:r w:rsidRPr="006656D9">
        <w:rPr>
          <w:rFonts w:ascii="Times New Roman" w:eastAsia="Times New Roman" w:hAnsi="Times New Roman" w:cs="Times New Roman"/>
          <w:sz w:val="24"/>
          <w:szCs w:val="24"/>
        </w:rPr>
        <w:t xml:space="preserve">)oxides and the electrochemical potentials of the valence and conduction bands in aqueous environments. A schematic electronic structure for </w:t>
      </w:r>
      <w:proofErr w:type="gramStart"/>
      <w:r w:rsidRPr="006656D9">
        <w:rPr>
          <w:rFonts w:ascii="Times New Roman" w:eastAsia="Times New Roman" w:hAnsi="Times New Roman" w:cs="Times New Roman"/>
          <w:sz w:val="24"/>
          <w:szCs w:val="24"/>
        </w:rPr>
        <w:t>iron(</w:t>
      </w:r>
      <w:proofErr w:type="gramEnd"/>
      <w:r w:rsidRPr="006656D9">
        <w:rPr>
          <w:rFonts w:ascii="Times New Roman" w:eastAsia="Times New Roman" w:hAnsi="Times New Roman" w:cs="Times New Roman"/>
          <w:sz w:val="24"/>
          <w:szCs w:val="24"/>
        </w:rPr>
        <w:t>III) and manganese(IV) oxides is given in Figure 1 (based on Goodenough 1971, Sherman 1984, Sherman 1985, Sherman 1990). In these minerals, the valence band consists of O(2p)-like orbitals together with the occupied Mn(3d) and Fe(3d) orbitals. The conduction band consists of the unoccupied Mn(3d) and Fe(3d) orbitals. The octahedral crystal field surrounding each metal cation splits the energies of the 3d orbitals with t</w:t>
      </w:r>
      <w:r w:rsidRPr="006656D9">
        <w:rPr>
          <w:rFonts w:ascii="Times New Roman" w:eastAsia="Times New Roman" w:hAnsi="Times New Roman" w:cs="Times New Roman"/>
          <w:sz w:val="24"/>
          <w:szCs w:val="24"/>
          <w:vertAlign w:val="subscript"/>
        </w:rPr>
        <w:t>2g</w:t>
      </w:r>
      <w:r w:rsidRPr="006656D9">
        <w:rPr>
          <w:rFonts w:ascii="Times New Roman" w:eastAsia="Times New Roman" w:hAnsi="Times New Roman" w:cs="Times New Roman"/>
          <w:sz w:val="24"/>
          <w:szCs w:val="24"/>
        </w:rPr>
        <w:t xml:space="preserve"> symmetry from those with </w:t>
      </w:r>
      <w:proofErr w:type="spellStart"/>
      <w:r w:rsidRPr="006656D9">
        <w:rPr>
          <w:rFonts w:ascii="Times New Roman" w:eastAsia="Times New Roman" w:hAnsi="Times New Roman" w:cs="Times New Roman"/>
          <w:sz w:val="24"/>
          <w:szCs w:val="24"/>
        </w:rPr>
        <w:t>e</w:t>
      </w:r>
      <w:r w:rsidRPr="006656D9">
        <w:rPr>
          <w:rFonts w:ascii="Times New Roman" w:eastAsia="Times New Roman" w:hAnsi="Times New Roman" w:cs="Times New Roman"/>
          <w:sz w:val="24"/>
          <w:szCs w:val="24"/>
          <w:vertAlign w:val="subscript"/>
        </w:rPr>
        <w:t>g</w:t>
      </w:r>
      <w:proofErr w:type="spellEnd"/>
      <w:r w:rsidRPr="006656D9">
        <w:rPr>
          <w:rFonts w:ascii="Times New Roman" w:eastAsia="Times New Roman" w:hAnsi="Times New Roman" w:cs="Times New Roman"/>
          <w:sz w:val="24"/>
          <w:szCs w:val="24"/>
        </w:rPr>
        <w:t xml:space="preserve"> symmetry by 1–3 eV (the “crystal field splitting”). Further, the exchange interaction between electrons means that the majority spin (α-spin) electrons are at a much lower energy than the minority spin (β-spin) electrons. Hence all, of the bands are split into α- and β-spin counterparts. For the O(2p) like orbitals, this is a small effect; for the Fe or Mn 3d orbitals, however, the exchange splitting is very large (3–4 eV). Consequently, the partially occupied </w:t>
      </w:r>
      <w:r w:rsidRPr="006656D9">
        <w:rPr>
          <w:rFonts w:ascii="Times New Roman" w:eastAsia="Times New Roman" w:hAnsi="Times New Roman" w:cs="Times New Roman"/>
          <w:i/>
          <w:iCs/>
          <w:sz w:val="24"/>
          <w:szCs w:val="24"/>
        </w:rPr>
        <w:t>d</w:t>
      </w:r>
      <w:r w:rsidRPr="006656D9">
        <w:rPr>
          <w:rFonts w:ascii="Times New Roman" w:eastAsia="Times New Roman" w:hAnsi="Times New Roman" w:cs="Times New Roman"/>
          <w:sz w:val="24"/>
          <w:szCs w:val="24"/>
        </w:rPr>
        <w:t>-bands have ground-state configurations (t</w:t>
      </w:r>
      <w:r w:rsidRPr="006656D9">
        <w:rPr>
          <w:rFonts w:ascii="Times New Roman" w:eastAsia="Times New Roman" w:hAnsi="Times New Roman" w:cs="Times New Roman"/>
          <w:sz w:val="24"/>
          <w:szCs w:val="24"/>
          <w:vertAlign w:val="subscript"/>
        </w:rPr>
        <w:t>2g</w:t>
      </w:r>
      <w:r w:rsidRPr="006656D9">
        <w:rPr>
          <w:rFonts w:ascii="Times New Roman" w:eastAsia="Times New Roman" w:hAnsi="Times New Roman" w:cs="Times New Roman"/>
          <w:sz w:val="24"/>
          <w:szCs w:val="24"/>
          <w:vertAlign w:val="superscript"/>
        </w:rPr>
        <w:t>α</w:t>
      </w:r>
      <w:r w:rsidRPr="006656D9">
        <w:rPr>
          <w:rFonts w:ascii="Times New Roman" w:eastAsia="Times New Roman" w:hAnsi="Times New Roman" w:cs="Times New Roman"/>
          <w:sz w:val="24"/>
          <w:szCs w:val="24"/>
        </w:rPr>
        <w:t>)</w:t>
      </w:r>
      <w:r w:rsidRPr="006656D9">
        <w:rPr>
          <w:rFonts w:ascii="Times New Roman" w:eastAsia="Times New Roman" w:hAnsi="Times New Roman" w:cs="Times New Roman"/>
          <w:sz w:val="24"/>
          <w:szCs w:val="24"/>
          <w:vertAlign w:val="superscript"/>
        </w:rPr>
        <w:t>3</w:t>
      </w:r>
      <w:r w:rsidRPr="006656D9">
        <w:rPr>
          <w:rFonts w:ascii="Times New Roman" w:eastAsia="Times New Roman" w:hAnsi="Times New Roman" w:cs="Times New Roman"/>
          <w:sz w:val="24"/>
          <w:szCs w:val="24"/>
        </w:rPr>
        <w:t>(</w:t>
      </w:r>
      <w:proofErr w:type="spellStart"/>
      <w:r w:rsidRPr="006656D9">
        <w:rPr>
          <w:rFonts w:ascii="Times New Roman" w:eastAsia="Times New Roman" w:hAnsi="Times New Roman" w:cs="Times New Roman"/>
          <w:sz w:val="24"/>
          <w:szCs w:val="24"/>
        </w:rPr>
        <w:t>e</w:t>
      </w:r>
      <w:r w:rsidRPr="006656D9">
        <w:rPr>
          <w:rFonts w:ascii="Times New Roman" w:eastAsia="Times New Roman" w:hAnsi="Times New Roman" w:cs="Times New Roman"/>
          <w:sz w:val="24"/>
          <w:szCs w:val="24"/>
          <w:vertAlign w:val="subscript"/>
        </w:rPr>
        <w:t>g</w:t>
      </w:r>
      <w:proofErr w:type="spellEnd"/>
      <w:r w:rsidRPr="006656D9">
        <w:rPr>
          <w:rFonts w:ascii="Times New Roman" w:eastAsia="Times New Roman" w:hAnsi="Times New Roman" w:cs="Times New Roman"/>
          <w:sz w:val="24"/>
          <w:szCs w:val="24"/>
          <w:vertAlign w:val="superscript"/>
        </w:rPr>
        <w:t>α</w:t>
      </w:r>
      <w:r w:rsidRPr="006656D9">
        <w:rPr>
          <w:rFonts w:ascii="Times New Roman" w:eastAsia="Times New Roman" w:hAnsi="Times New Roman" w:cs="Times New Roman"/>
          <w:sz w:val="24"/>
          <w:szCs w:val="24"/>
        </w:rPr>
        <w:t>)</w:t>
      </w:r>
      <w:r w:rsidRPr="006656D9">
        <w:rPr>
          <w:rFonts w:ascii="Times New Roman" w:eastAsia="Times New Roman" w:hAnsi="Times New Roman" w:cs="Times New Roman"/>
          <w:sz w:val="24"/>
          <w:szCs w:val="24"/>
          <w:vertAlign w:val="superscript"/>
        </w:rPr>
        <w:t>2</w:t>
      </w:r>
      <w:r w:rsidRPr="006656D9">
        <w:rPr>
          <w:rFonts w:ascii="Times New Roman" w:eastAsia="Times New Roman" w:hAnsi="Times New Roman" w:cs="Times New Roman"/>
          <w:sz w:val="24"/>
          <w:szCs w:val="24"/>
        </w:rPr>
        <w:t xml:space="preserve"> in </w:t>
      </w:r>
      <w:proofErr w:type="gramStart"/>
      <w:r w:rsidRPr="006656D9">
        <w:rPr>
          <w:rFonts w:ascii="Times New Roman" w:eastAsia="Times New Roman" w:hAnsi="Times New Roman" w:cs="Times New Roman"/>
          <w:sz w:val="24"/>
          <w:szCs w:val="24"/>
        </w:rPr>
        <w:t>Fe(</w:t>
      </w:r>
      <w:proofErr w:type="gramEnd"/>
      <w:r w:rsidRPr="006656D9">
        <w:rPr>
          <w:rFonts w:ascii="Times New Roman" w:eastAsia="Times New Roman" w:hAnsi="Times New Roman" w:cs="Times New Roman"/>
          <w:sz w:val="24"/>
          <w:szCs w:val="24"/>
        </w:rPr>
        <w:t>III) (</w:t>
      </w:r>
      <w:proofErr w:type="spellStart"/>
      <w:r w:rsidRPr="006656D9">
        <w:rPr>
          <w:rFonts w:ascii="Times New Roman" w:eastAsia="Times New Roman" w:hAnsi="Times New Roman" w:cs="Times New Roman"/>
          <w:sz w:val="24"/>
          <w:szCs w:val="24"/>
        </w:rPr>
        <w:t>hydr</w:t>
      </w:r>
      <w:proofErr w:type="spellEnd"/>
      <w:r w:rsidRPr="006656D9">
        <w:rPr>
          <w:rFonts w:ascii="Times New Roman" w:eastAsia="Times New Roman" w:hAnsi="Times New Roman" w:cs="Times New Roman"/>
          <w:sz w:val="24"/>
          <w:szCs w:val="24"/>
        </w:rPr>
        <w:t>)oxides and (t</w:t>
      </w:r>
      <w:r w:rsidRPr="006656D9">
        <w:rPr>
          <w:rFonts w:ascii="Times New Roman" w:eastAsia="Times New Roman" w:hAnsi="Times New Roman" w:cs="Times New Roman"/>
          <w:sz w:val="24"/>
          <w:szCs w:val="24"/>
          <w:vertAlign w:val="subscript"/>
        </w:rPr>
        <w:t>2g</w:t>
      </w:r>
      <w:r w:rsidRPr="006656D9">
        <w:rPr>
          <w:rFonts w:ascii="Times New Roman" w:eastAsia="Times New Roman" w:hAnsi="Times New Roman" w:cs="Times New Roman"/>
          <w:sz w:val="24"/>
          <w:szCs w:val="24"/>
          <w:vertAlign w:val="superscript"/>
        </w:rPr>
        <w:t>α</w:t>
      </w:r>
      <w:r w:rsidRPr="006656D9">
        <w:rPr>
          <w:rFonts w:ascii="Times New Roman" w:eastAsia="Times New Roman" w:hAnsi="Times New Roman" w:cs="Times New Roman"/>
          <w:sz w:val="24"/>
          <w:szCs w:val="24"/>
        </w:rPr>
        <w:t>)</w:t>
      </w:r>
      <w:r w:rsidRPr="006656D9">
        <w:rPr>
          <w:rFonts w:ascii="Times New Roman" w:eastAsia="Times New Roman" w:hAnsi="Times New Roman" w:cs="Times New Roman"/>
          <w:sz w:val="24"/>
          <w:szCs w:val="24"/>
          <w:vertAlign w:val="superscript"/>
        </w:rPr>
        <w:t>3</w:t>
      </w:r>
      <w:r w:rsidRPr="006656D9">
        <w:rPr>
          <w:rFonts w:ascii="Times New Roman" w:eastAsia="Times New Roman" w:hAnsi="Times New Roman" w:cs="Times New Roman"/>
          <w:sz w:val="24"/>
          <w:szCs w:val="24"/>
        </w:rPr>
        <w:t xml:space="preserve"> in Mn(IV) oxides. Note that this picture of electronic structure assumes that the metal-metal bonding interaction is much weaker than the crystal field splitting or the exchange splitting.</w:t>
      </w:r>
    </w:p>
    <w:p w:rsidR="006656D9" w:rsidRPr="006656D9" w:rsidRDefault="006656D9" w:rsidP="006656D9">
      <w:pPr>
        <w:spacing w:before="100" w:beforeAutospacing="1" w:after="100" w:afterAutospacing="1" w:line="240" w:lineRule="auto"/>
        <w:rPr>
          <w:rFonts w:ascii="Times New Roman" w:eastAsia="Times New Roman" w:hAnsi="Times New Roman" w:cs="Times New Roman"/>
          <w:sz w:val="24"/>
          <w:szCs w:val="24"/>
        </w:rPr>
      </w:pPr>
      <w:r w:rsidRPr="006656D9">
        <w:rPr>
          <w:rFonts w:ascii="Times New Roman" w:eastAsia="Times New Roman" w:hAnsi="Times New Roman" w:cs="Times New Roman"/>
          <w:sz w:val="24"/>
          <w:szCs w:val="24"/>
        </w:rPr>
        <w:t>The sunlight-induced photochemical reactivity of iron and manganese oxides implies that the gap (</w:t>
      </w:r>
      <w:proofErr w:type="spellStart"/>
      <w:r w:rsidRPr="006656D9">
        <w:rPr>
          <w:rFonts w:ascii="Times New Roman" w:eastAsia="Times New Roman" w:hAnsi="Times New Roman" w:cs="Times New Roman"/>
          <w:sz w:val="24"/>
          <w:szCs w:val="24"/>
        </w:rPr>
        <w:t>E</w:t>
      </w:r>
      <w:r w:rsidRPr="006656D9">
        <w:rPr>
          <w:rFonts w:ascii="Times New Roman" w:eastAsia="Times New Roman" w:hAnsi="Times New Roman" w:cs="Times New Roman"/>
          <w:sz w:val="24"/>
          <w:szCs w:val="24"/>
          <w:vertAlign w:val="subscript"/>
        </w:rPr>
        <w:t>g</w:t>
      </w:r>
      <w:proofErr w:type="spellEnd"/>
      <w:r w:rsidRPr="006656D9">
        <w:rPr>
          <w:rFonts w:ascii="Times New Roman" w:eastAsia="Times New Roman" w:hAnsi="Times New Roman" w:cs="Times New Roman"/>
          <w:sz w:val="24"/>
          <w:szCs w:val="24"/>
        </w:rPr>
        <w:t xml:space="preserve">) between the valence and conduction bands must be less than 3.1 eV (400 nm). Absorption of light with E &gt; </w:t>
      </w:r>
      <w:proofErr w:type="spellStart"/>
      <w:r w:rsidRPr="006656D9">
        <w:rPr>
          <w:rFonts w:ascii="Times New Roman" w:eastAsia="Times New Roman" w:hAnsi="Times New Roman" w:cs="Times New Roman"/>
          <w:sz w:val="24"/>
          <w:szCs w:val="24"/>
        </w:rPr>
        <w:t>E</w:t>
      </w:r>
      <w:r w:rsidRPr="006656D9">
        <w:rPr>
          <w:rFonts w:ascii="Times New Roman" w:eastAsia="Times New Roman" w:hAnsi="Times New Roman" w:cs="Times New Roman"/>
          <w:sz w:val="24"/>
          <w:szCs w:val="24"/>
          <w:vertAlign w:val="subscript"/>
        </w:rPr>
        <w:t>g</w:t>
      </w:r>
      <w:proofErr w:type="spellEnd"/>
      <w:r w:rsidRPr="006656D9">
        <w:rPr>
          <w:rFonts w:ascii="Times New Roman" w:eastAsia="Times New Roman" w:hAnsi="Times New Roman" w:cs="Times New Roman"/>
          <w:sz w:val="24"/>
          <w:szCs w:val="24"/>
        </w:rPr>
        <w:t xml:space="preserve"> will yield a hole (h</w:t>
      </w:r>
      <w:r w:rsidRPr="006656D9">
        <w:rPr>
          <w:rFonts w:ascii="Times New Roman" w:eastAsia="Times New Roman" w:hAnsi="Times New Roman" w:cs="Times New Roman"/>
          <w:sz w:val="24"/>
          <w:szCs w:val="24"/>
          <w:vertAlign w:val="superscript"/>
        </w:rPr>
        <w:t>+</w:t>
      </w:r>
      <w:r w:rsidRPr="006656D9">
        <w:rPr>
          <w:rFonts w:ascii="Times New Roman" w:eastAsia="Times New Roman" w:hAnsi="Times New Roman" w:cs="Times New Roman"/>
          <w:sz w:val="24"/>
          <w:szCs w:val="24"/>
        </w:rPr>
        <w:t>) in the O(2p) band together with an electron (e</w:t>
      </w:r>
      <w:r w:rsidRPr="006656D9">
        <w:rPr>
          <w:rFonts w:ascii="Times New Roman" w:eastAsia="Times New Roman" w:hAnsi="Times New Roman" w:cs="Times New Roman"/>
          <w:sz w:val="24"/>
          <w:szCs w:val="24"/>
          <w:vertAlign w:val="superscript"/>
        </w:rPr>
        <w:t>−</w:t>
      </w:r>
      <w:r w:rsidRPr="006656D9">
        <w:rPr>
          <w:rFonts w:ascii="Times New Roman" w:eastAsia="Times New Roman" w:hAnsi="Times New Roman" w:cs="Times New Roman"/>
          <w:sz w:val="24"/>
          <w:szCs w:val="24"/>
        </w:rPr>
        <w:t xml:space="preserve">) in the Fe(3d) or Mn(3d) conduction band. If the electrochemical potential of the valence-band is above that of the half-reaction </w:t>
      </w:r>
    </w:p>
    <w:p w:rsidR="006656D9" w:rsidRPr="006656D9" w:rsidRDefault="006656D9" w:rsidP="006656D9">
      <w:pPr>
        <w:spacing w:before="100" w:beforeAutospacing="1" w:after="100" w:afterAutospacing="1" w:line="240" w:lineRule="auto"/>
        <w:rPr>
          <w:rFonts w:ascii="Times New Roman" w:eastAsia="Times New Roman" w:hAnsi="Times New Roman" w:cs="Times New Roman"/>
          <w:sz w:val="24"/>
          <w:szCs w:val="24"/>
        </w:rPr>
      </w:pPr>
      <w:r w:rsidRPr="006656D9">
        <w:rPr>
          <w:rFonts w:ascii="Times New Roman" w:eastAsia="Times New Roman" w:hAnsi="Times New Roman" w:cs="Times New Roman"/>
          <w:sz w:val="24"/>
          <w:szCs w:val="24"/>
        </w:rPr>
        <w:t xml:space="preserve">then the hole in the valence band could oxidize adsorbed water </w:t>
      </w:r>
    </w:p>
    <w:p w:rsidR="006656D9" w:rsidRPr="006656D9" w:rsidRDefault="006656D9" w:rsidP="006656D9">
      <w:pPr>
        <w:spacing w:after="0" w:line="240" w:lineRule="auto"/>
        <w:rPr>
          <w:rFonts w:ascii="Times New Roman" w:eastAsia="Times New Roman" w:hAnsi="Times New Roman" w:cs="Times New Roman"/>
          <w:sz w:val="24"/>
          <w:szCs w:val="24"/>
        </w:rPr>
      </w:pPr>
      <w:r w:rsidRPr="006656D9">
        <w:rPr>
          <w:rFonts w:ascii="Times New Roman" w:eastAsia="Times New Roman" w:hAnsi="Times New Roman" w:cs="Times New Roman"/>
          <w:sz w:val="24"/>
          <w:szCs w:val="24"/>
        </w:rPr>
        <w:t>Moreover, if the conduction-band potential were below that of the half-reaction then an electron excited into the conduction band would be able to reduce H</w:t>
      </w:r>
      <w:r w:rsidRPr="006656D9">
        <w:rPr>
          <w:rFonts w:ascii="Times New Roman" w:eastAsia="Times New Roman" w:hAnsi="Times New Roman" w:cs="Times New Roman"/>
          <w:sz w:val="24"/>
          <w:szCs w:val="24"/>
          <w:vertAlign w:val="superscript"/>
        </w:rPr>
        <w:t>+</w:t>
      </w:r>
      <w:r w:rsidRPr="006656D9">
        <w:rPr>
          <w:rFonts w:ascii="Times New Roman" w:eastAsia="Times New Roman" w:hAnsi="Times New Roman" w:cs="Times New Roman"/>
          <w:sz w:val="24"/>
          <w:szCs w:val="24"/>
        </w:rPr>
        <w:t xml:space="preserve"> to H</w:t>
      </w:r>
      <w:r w:rsidRPr="006656D9">
        <w:rPr>
          <w:rFonts w:ascii="Times New Roman" w:eastAsia="Times New Roman" w:hAnsi="Times New Roman" w:cs="Times New Roman"/>
          <w:sz w:val="24"/>
          <w:szCs w:val="24"/>
          <w:vertAlign w:val="subscript"/>
        </w:rPr>
        <w:t>2</w:t>
      </w:r>
      <w:r w:rsidRPr="006656D9">
        <w:rPr>
          <w:rFonts w:ascii="Times New Roman" w:eastAsia="Times New Roman" w:hAnsi="Times New Roman" w:cs="Times New Roman"/>
          <w:sz w:val="24"/>
          <w:szCs w:val="24"/>
        </w:rPr>
        <w:t xml:space="preserve">. However, efforts to develop an inexpensive photocell for water decomposition as a source of solar energy (e.g., Leland and Bard, 1987) have demonstrated that, for </w:t>
      </w:r>
      <w:proofErr w:type="gramStart"/>
      <w:r w:rsidRPr="006656D9">
        <w:rPr>
          <w:rFonts w:ascii="Times New Roman" w:eastAsia="Times New Roman" w:hAnsi="Times New Roman" w:cs="Times New Roman"/>
          <w:sz w:val="24"/>
          <w:szCs w:val="24"/>
        </w:rPr>
        <w:t>iron(</w:t>
      </w:r>
      <w:proofErr w:type="gramEnd"/>
      <w:r w:rsidRPr="006656D9">
        <w:rPr>
          <w:rFonts w:ascii="Times New Roman" w:eastAsia="Times New Roman" w:hAnsi="Times New Roman" w:cs="Times New Roman"/>
          <w:sz w:val="24"/>
          <w:szCs w:val="24"/>
        </w:rPr>
        <w:t>III) hydroxides, reaction 2 is feasible but reaction 3 is not. This implies that the conduction band potential in iron (III) hydroxides is greater than that for (3). On the other hand, the conduction band states are localized Fe(3d) or Mn(3d) orbitals while the valence band states are primarily O(2p); consequently, promoting an electron into the conduction band implies reduction of Fe</w:t>
      </w:r>
      <w:r w:rsidRPr="006656D9">
        <w:rPr>
          <w:rFonts w:ascii="Times New Roman" w:eastAsia="Times New Roman" w:hAnsi="Times New Roman" w:cs="Times New Roman"/>
          <w:sz w:val="24"/>
          <w:szCs w:val="24"/>
          <w:vertAlign w:val="superscript"/>
        </w:rPr>
        <w:t>3+</w:t>
      </w:r>
      <w:r w:rsidRPr="006656D9">
        <w:rPr>
          <w:rFonts w:ascii="Times New Roman" w:eastAsia="Times New Roman" w:hAnsi="Times New Roman" w:cs="Times New Roman"/>
          <w:sz w:val="24"/>
          <w:szCs w:val="24"/>
        </w:rPr>
        <w:t xml:space="preserve"> to Fe</w:t>
      </w:r>
      <w:r w:rsidRPr="006656D9">
        <w:rPr>
          <w:rFonts w:ascii="Times New Roman" w:eastAsia="Times New Roman" w:hAnsi="Times New Roman" w:cs="Times New Roman"/>
          <w:sz w:val="24"/>
          <w:szCs w:val="24"/>
          <w:vertAlign w:val="superscript"/>
        </w:rPr>
        <w:t>2+</w:t>
      </w:r>
      <w:r w:rsidRPr="006656D9">
        <w:rPr>
          <w:rFonts w:ascii="Times New Roman" w:eastAsia="Times New Roman" w:hAnsi="Times New Roman" w:cs="Times New Roman"/>
          <w:sz w:val="24"/>
          <w:szCs w:val="24"/>
        </w:rPr>
        <w:t xml:space="preserve"> or Mn</w:t>
      </w:r>
      <w:r w:rsidRPr="006656D9">
        <w:rPr>
          <w:rFonts w:ascii="Times New Roman" w:eastAsia="Times New Roman" w:hAnsi="Times New Roman" w:cs="Times New Roman"/>
          <w:sz w:val="24"/>
          <w:szCs w:val="24"/>
          <w:vertAlign w:val="superscript"/>
        </w:rPr>
        <w:t>4+</w:t>
      </w:r>
      <w:r w:rsidRPr="006656D9">
        <w:rPr>
          <w:rFonts w:ascii="Times New Roman" w:eastAsia="Times New Roman" w:hAnsi="Times New Roman" w:cs="Times New Roman"/>
          <w:sz w:val="24"/>
          <w:szCs w:val="24"/>
        </w:rPr>
        <w:t xml:space="preserve"> to Mn</w:t>
      </w:r>
      <w:r w:rsidRPr="006656D9">
        <w:rPr>
          <w:rFonts w:ascii="Times New Roman" w:eastAsia="Times New Roman" w:hAnsi="Times New Roman" w:cs="Times New Roman"/>
          <w:sz w:val="24"/>
          <w:szCs w:val="24"/>
          <w:vertAlign w:val="superscript"/>
        </w:rPr>
        <w:t>2+/3+</w:t>
      </w:r>
      <w:r w:rsidRPr="006656D9">
        <w:rPr>
          <w:rFonts w:ascii="Times New Roman" w:eastAsia="Times New Roman" w:hAnsi="Times New Roman" w:cs="Times New Roman"/>
          <w:sz w:val="24"/>
          <w:szCs w:val="24"/>
        </w:rPr>
        <w:t xml:space="preserve"> and oxidation of O</w:t>
      </w:r>
      <w:r w:rsidRPr="006656D9">
        <w:rPr>
          <w:rFonts w:ascii="Times New Roman" w:eastAsia="Times New Roman" w:hAnsi="Times New Roman" w:cs="Times New Roman"/>
          <w:sz w:val="24"/>
          <w:szCs w:val="24"/>
          <w:vertAlign w:val="superscript"/>
        </w:rPr>
        <w:t>2−</w:t>
      </w:r>
      <w:r w:rsidRPr="006656D9">
        <w:rPr>
          <w:rFonts w:ascii="Times New Roman" w:eastAsia="Times New Roman" w:hAnsi="Times New Roman" w:cs="Times New Roman"/>
          <w:sz w:val="24"/>
          <w:szCs w:val="24"/>
        </w:rPr>
        <w:t>. If this happens near the mineral surface, then the surface O</w:t>
      </w:r>
      <w:r w:rsidRPr="006656D9">
        <w:rPr>
          <w:rFonts w:ascii="Times New Roman" w:eastAsia="Times New Roman" w:hAnsi="Times New Roman" w:cs="Times New Roman"/>
          <w:sz w:val="24"/>
          <w:szCs w:val="24"/>
          <w:vertAlign w:val="superscript"/>
        </w:rPr>
        <w:t>−</w:t>
      </w:r>
      <w:r w:rsidRPr="006656D9">
        <w:rPr>
          <w:rFonts w:ascii="Times New Roman" w:eastAsia="Times New Roman" w:hAnsi="Times New Roman" w:cs="Times New Roman"/>
          <w:sz w:val="24"/>
          <w:szCs w:val="24"/>
        </w:rPr>
        <w:t xml:space="preserve"> (valence-band holes) could combine to yield peroxide while the surface Fe</w:t>
      </w:r>
      <w:r w:rsidRPr="006656D9">
        <w:rPr>
          <w:rFonts w:ascii="Times New Roman" w:eastAsia="Times New Roman" w:hAnsi="Times New Roman" w:cs="Times New Roman"/>
          <w:sz w:val="24"/>
          <w:szCs w:val="24"/>
          <w:vertAlign w:val="superscript"/>
        </w:rPr>
        <w:t>2+</w:t>
      </w:r>
      <w:r w:rsidRPr="006656D9">
        <w:rPr>
          <w:rFonts w:ascii="Times New Roman" w:eastAsia="Times New Roman" w:hAnsi="Times New Roman" w:cs="Times New Roman"/>
          <w:sz w:val="24"/>
          <w:szCs w:val="24"/>
        </w:rPr>
        <w:t xml:space="preserve"> or Mn</w:t>
      </w:r>
      <w:r w:rsidRPr="006656D9">
        <w:rPr>
          <w:rFonts w:ascii="Times New Roman" w:eastAsia="Times New Roman" w:hAnsi="Times New Roman" w:cs="Times New Roman"/>
          <w:sz w:val="24"/>
          <w:szCs w:val="24"/>
          <w:vertAlign w:val="superscript"/>
        </w:rPr>
        <w:t>2+</w:t>
      </w:r>
      <w:r w:rsidRPr="006656D9">
        <w:rPr>
          <w:rFonts w:ascii="Times New Roman" w:eastAsia="Times New Roman" w:hAnsi="Times New Roman" w:cs="Times New Roman"/>
          <w:sz w:val="24"/>
          <w:szCs w:val="24"/>
        </w:rPr>
        <w:t xml:space="preserve"> (conduction-band electron) could desorb to give a net </w:t>
      </w:r>
      <w:proofErr w:type="spellStart"/>
      <w:r w:rsidRPr="006656D9">
        <w:rPr>
          <w:rFonts w:ascii="Times New Roman" w:eastAsia="Times New Roman" w:hAnsi="Times New Roman" w:cs="Times New Roman"/>
          <w:sz w:val="24"/>
          <w:szCs w:val="24"/>
        </w:rPr>
        <w:t>photoreductive</w:t>
      </w:r>
      <w:proofErr w:type="spellEnd"/>
      <w:r w:rsidRPr="006656D9">
        <w:rPr>
          <w:rFonts w:ascii="Times New Roman" w:eastAsia="Times New Roman" w:hAnsi="Times New Roman" w:cs="Times New Roman"/>
          <w:sz w:val="24"/>
          <w:szCs w:val="24"/>
        </w:rPr>
        <w:t xml:space="preserve"> dissolution reaction </w:t>
      </w:r>
    </w:p>
    <w:p w:rsidR="006656D9" w:rsidRPr="006656D9" w:rsidRDefault="006656D9" w:rsidP="006656D9">
      <w:pPr>
        <w:spacing w:before="100" w:beforeAutospacing="1" w:after="100" w:afterAutospacing="1" w:line="240" w:lineRule="auto"/>
        <w:rPr>
          <w:rFonts w:ascii="Times New Roman" w:eastAsia="Times New Roman" w:hAnsi="Times New Roman" w:cs="Times New Roman"/>
          <w:sz w:val="24"/>
          <w:szCs w:val="24"/>
        </w:rPr>
      </w:pPr>
      <w:r w:rsidRPr="006656D9">
        <w:rPr>
          <w:rFonts w:ascii="Times New Roman" w:eastAsia="Times New Roman" w:hAnsi="Times New Roman" w:cs="Times New Roman"/>
          <w:sz w:val="24"/>
          <w:szCs w:val="24"/>
        </w:rPr>
        <w:t>(Here, ≡ implies a surface species. Note that reactions (4a), (4b) are to outline the net reaction and not the mechanism).</w:t>
      </w:r>
    </w:p>
    <w:p w:rsidR="006656D9" w:rsidRPr="006656D9" w:rsidRDefault="006656D9" w:rsidP="006656D9">
      <w:pPr>
        <w:spacing w:before="100" w:beforeAutospacing="1" w:after="100" w:afterAutospacing="1" w:line="240" w:lineRule="auto"/>
        <w:rPr>
          <w:rFonts w:ascii="Times New Roman" w:eastAsia="Times New Roman" w:hAnsi="Times New Roman" w:cs="Times New Roman"/>
          <w:sz w:val="24"/>
          <w:szCs w:val="24"/>
        </w:rPr>
      </w:pPr>
      <w:r w:rsidRPr="006656D9">
        <w:rPr>
          <w:rFonts w:ascii="Times New Roman" w:eastAsia="Times New Roman" w:hAnsi="Times New Roman" w:cs="Times New Roman"/>
          <w:sz w:val="24"/>
          <w:szCs w:val="24"/>
        </w:rPr>
        <w:t xml:space="preserve">Organic ligands are found to be much more effective hole-scavengers than water. A generic reaction might be </w:t>
      </w:r>
    </w:p>
    <w:p w:rsidR="006656D9" w:rsidRPr="006656D9" w:rsidRDefault="006656D9" w:rsidP="006656D9">
      <w:pPr>
        <w:spacing w:after="0" w:line="240" w:lineRule="auto"/>
        <w:rPr>
          <w:rFonts w:ascii="Times New Roman" w:eastAsia="Times New Roman" w:hAnsi="Times New Roman" w:cs="Times New Roman"/>
          <w:sz w:val="24"/>
          <w:szCs w:val="24"/>
        </w:rPr>
      </w:pPr>
      <w:r w:rsidRPr="006656D9">
        <w:rPr>
          <w:rFonts w:ascii="Times New Roman" w:eastAsia="Times New Roman" w:hAnsi="Times New Roman" w:cs="Times New Roman"/>
          <w:sz w:val="24"/>
          <w:szCs w:val="24"/>
        </w:rPr>
        <w:t xml:space="preserve">where RCOOH represents a carboxylic acid (e.g., </w:t>
      </w:r>
      <w:proofErr w:type="spellStart"/>
      <w:r w:rsidRPr="006656D9">
        <w:rPr>
          <w:rFonts w:ascii="Times New Roman" w:eastAsia="Times New Roman" w:hAnsi="Times New Roman" w:cs="Times New Roman"/>
          <w:sz w:val="24"/>
          <w:szCs w:val="24"/>
        </w:rPr>
        <w:t>humic</w:t>
      </w:r>
      <w:proofErr w:type="spellEnd"/>
      <w:r w:rsidRPr="006656D9">
        <w:rPr>
          <w:rFonts w:ascii="Times New Roman" w:eastAsia="Times New Roman" w:hAnsi="Times New Roman" w:cs="Times New Roman"/>
          <w:sz w:val="24"/>
          <w:szCs w:val="24"/>
        </w:rPr>
        <w:t xml:space="preserve"> or fulvic acid). The resulting carbocation (R</w:t>
      </w:r>
      <w:r w:rsidRPr="006656D9">
        <w:rPr>
          <w:rFonts w:ascii="Times New Roman" w:eastAsia="Times New Roman" w:hAnsi="Times New Roman" w:cs="Times New Roman"/>
          <w:sz w:val="24"/>
          <w:szCs w:val="24"/>
          <w:vertAlign w:val="superscript"/>
        </w:rPr>
        <w:t>+</w:t>
      </w:r>
      <w:r w:rsidRPr="006656D9">
        <w:rPr>
          <w:rFonts w:ascii="Times New Roman" w:eastAsia="Times New Roman" w:hAnsi="Times New Roman" w:cs="Times New Roman"/>
          <w:sz w:val="24"/>
          <w:szCs w:val="24"/>
        </w:rPr>
        <w:t>) could then oxidize water to yield peroxide: Organic ligands may promote photochemical dissolution simply because they prevent electron-hole recombination at the oxide surface. However, it is argued that the enhancement of photochemical reduction by organic ligands might also result from the direct photo-oxidation of the organic ligand to yield superoxide (O</w:t>
      </w:r>
      <w:r w:rsidRPr="006656D9">
        <w:rPr>
          <w:rFonts w:ascii="Times New Roman" w:eastAsia="Times New Roman" w:hAnsi="Times New Roman" w:cs="Times New Roman"/>
          <w:sz w:val="24"/>
          <w:szCs w:val="24"/>
          <w:vertAlign w:val="subscript"/>
        </w:rPr>
        <w:t>2</w:t>
      </w:r>
      <w:r w:rsidRPr="006656D9">
        <w:rPr>
          <w:rFonts w:ascii="Times New Roman" w:eastAsia="Times New Roman" w:hAnsi="Times New Roman" w:cs="Times New Roman"/>
          <w:sz w:val="24"/>
          <w:szCs w:val="24"/>
          <w:vertAlign w:val="superscript"/>
        </w:rPr>
        <w:t>−</w:t>
      </w:r>
      <w:r w:rsidRPr="006656D9">
        <w:rPr>
          <w:rFonts w:ascii="Times New Roman" w:eastAsia="Times New Roman" w:hAnsi="Times New Roman" w:cs="Times New Roman"/>
          <w:sz w:val="24"/>
          <w:szCs w:val="24"/>
        </w:rPr>
        <w:t xml:space="preserve">) which can act as a </w:t>
      </w:r>
      <w:r w:rsidRPr="006656D9">
        <w:rPr>
          <w:rFonts w:ascii="Times New Roman" w:eastAsia="Times New Roman" w:hAnsi="Times New Roman" w:cs="Times New Roman"/>
          <w:sz w:val="24"/>
          <w:szCs w:val="24"/>
        </w:rPr>
        <w:lastRenderedPageBreak/>
        <w:t>reductant of dissolved Fe</w:t>
      </w:r>
      <w:r w:rsidRPr="006656D9">
        <w:rPr>
          <w:rFonts w:ascii="Times New Roman" w:eastAsia="Times New Roman" w:hAnsi="Times New Roman" w:cs="Times New Roman"/>
          <w:sz w:val="24"/>
          <w:szCs w:val="24"/>
          <w:vertAlign w:val="superscript"/>
        </w:rPr>
        <w:t>3+</w:t>
      </w:r>
      <w:r w:rsidRPr="006656D9">
        <w:rPr>
          <w:rFonts w:ascii="Times New Roman" w:eastAsia="Times New Roman" w:hAnsi="Times New Roman" w:cs="Times New Roman"/>
          <w:sz w:val="24"/>
          <w:szCs w:val="24"/>
        </w:rPr>
        <w:t xml:space="preserve"> (</w:t>
      </w:r>
      <w:proofErr w:type="spellStart"/>
      <w:r w:rsidRPr="006656D9">
        <w:rPr>
          <w:rFonts w:ascii="Times New Roman" w:eastAsia="Times New Roman" w:hAnsi="Times New Roman" w:cs="Times New Roman"/>
          <w:sz w:val="24"/>
          <w:szCs w:val="24"/>
        </w:rPr>
        <w:t>Sunda</w:t>
      </w:r>
      <w:proofErr w:type="spellEnd"/>
      <w:r w:rsidRPr="006656D9">
        <w:rPr>
          <w:rFonts w:ascii="Times New Roman" w:eastAsia="Times New Roman" w:hAnsi="Times New Roman" w:cs="Times New Roman"/>
          <w:sz w:val="24"/>
          <w:szCs w:val="24"/>
        </w:rPr>
        <w:t xml:space="preserve"> and Huntsman 1994, Miller et al 1995, Voelker and </w:t>
      </w:r>
      <w:proofErr w:type="spellStart"/>
      <w:r w:rsidRPr="006656D9">
        <w:rPr>
          <w:rFonts w:ascii="Times New Roman" w:eastAsia="Times New Roman" w:hAnsi="Times New Roman" w:cs="Times New Roman"/>
          <w:sz w:val="24"/>
          <w:szCs w:val="24"/>
        </w:rPr>
        <w:t>Sedlak</w:t>
      </w:r>
      <w:proofErr w:type="spellEnd"/>
      <w:r w:rsidRPr="006656D9">
        <w:rPr>
          <w:rFonts w:ascii="Times New Roman" w:eastAsia="Times New Roman" w:hAnsi="Times New Roman" w:cs="Times New Roman"/>
          <w:sz w:val="24"/>
          <w:szCs w:val="24"/>
        </w:rPr>
        <w:t xml:space="preserve"> 1995, Voelker et al 1997): </w:t>
      </w:r>
    </w:p>
    <w:p w:rsidR="006656D9" w:rsidRPr="006656D9" w:rsidRDefault="006656D9" w:rsidP="006656D9">
      <w:pPr>
        <w:spacing w:before="100" w:beforeAutospacing="1" w:after="100" w:afterAutospacing="1" w:line="240" w:lineRule="auto"/>
        <w:rPr>
          <w:rFonts w:ascii="Times New Roman" w:eastAsia="Times New Roman" w:hAnsi="Times New Roman" w:cs="Times New Roman"/>
          <w:sz w:val="24"/>
          <w:szCs w:val="24"/>
        </w:rPr>
      </w:pPr>
      <w:r w:rsidRPr="006656D9">
        <w:rPr>
          <w:rFonts w:ascii="Times New Roman" w:eastAsia="Times New Roman" w:hAnsi="Times New Roman" w:cs="Times New Roman"/>
          <w:sz w:val="24"/>
          <w:szCs w:val="24"/>
        </w:rPr>
        <w:t>To understand the thermodynamic driving force for photochemical reductive dissolution, we need to know the electrochemical potentials of the valence and conduction bands relative to the standard electrochemical potentials of the Fe</w:t>
      </w:r>
      <w:r w:rsidRPr="006656D9">
        <w:rPr>
          <w:rFonts w:ascii="Times New Roman" w:eastAsia="Times New Roman" w:hAnsi="Times New Roman" w:cs="Times New Roman"/>
          <w:sz w:val="24"/>
          <w:szCs w:val="24"/>
          <w:vertAlign w:val="superscript"/>
        </w:rPr>
        <w:t>2+</w:t>
      </w:r>
      <w:r w:rsidRPr="006656D9">
        <w:rPr>
          <w:rFonts w:ascii="Times New Roman" w:eastAsia="Times New Roman" w:hAnsi="Times New Roman" w:cs="Times New Roman"/>
          <w:sz w:val="24"/>
          <w:szCs w:val="24"/>
        </w:rPr>
        <w:t>/</w:t>
      </w:r>
      <w:proofErr w:type="spellStart"/>
      <w:r w:rsidRPr="006656D9">
        <w:rPr>
          <w:rFonts w:ascii="Times New Roman" w:eastAsia="Times New Roman" w:hAnsi="Times New Roman" w:cs="Times New Roman"/>
          <w:sz w:val="24"/>
          <w:szCs w:val="24"/>
        </w:rPr>
        <w:t>FeOOH</w:t>
      </w:r>
      <w:proofErr w:type="spellEnd"/>
      <w:r w:rsidRPr="006656D9">
        <w:rPr>
          <w:rFonts w:ascii="Times New Roman" w:eastAsia="Times New Roman" w:hAnsi="Times New Roman" w:cs="Times New Roman"/>
          <w:sz w:val="24"/>
          <w:szCs w:val="24"/>
        </w:rPr>
        <w:t xml:space="preserve"> and Mn</w:t>
      </w:r>
      <w:r w:rsidRPr="006656D9">
        <w:rPr>
          <w:rFonts w:ascii="Times New Roman" w:eastAsia="Times New Roman" w:hAnsi="Times New Roman" w:cs="Times New Roman"/>
          <w:sz w:val="24"/>
          <w:szCs w:val="24"/>
          <w:vertAlign w:val="superscript"/>
        </w:rPr>
        <w:t>2+</w:t>
      </w:r>
      <w:r w:rsidRPr="006656D9">
        <w:rPr>
          <w:rFonts w:ascii="Times New Roman" w:eastAsia="Times New Roman" w:hAnsi="Times New Roman" w:cs="Times New Roman"/>
          <w:sz w:val="24"/>
          <w:szCs w:val="24"/>
        </w:rPr>
        <w:t>/MnO</w:t>
      </w:r>
      <w:r w:rsidRPr="006656D9">
        <w:rPr>
          <w:rFonts w:ascii="Times New Roman" w:eastAsia="Times New Roman" w:hAnsi="Times New Roman" w:cs="Times New Roman"/>
          <w:sz w:val="24"/>
          <w:szCs w:val="24"/>
          <w:vertAlign w:val="subscript"/>
        </w:rPr>
        <w:t>2</w:t>
      </w:r>
      <w:r w:rsidRPr="006656D9">
        <w:rPr>
          <w:rFonts w:ascii="Times New Roman" w:eastAsia="Times New Roman" w:hAnsi="Times New Roman" w:cs="Times New Roman"/>
          <w:sz w:val="24"/>
          <w:szCs w:val="24"/>
        </w:rPr>
        <w:t xml:space="preserve"> redox couples (more general reviews are given by Waite, 1990; and Xu and </w:t>
      </w:r>
      <w:proofErr w:type="spellStart"/>
      <w:r w:rsidRPr="006656D9">
        <w:rPr>
          <w:rFonts w:ascii="Times New Roman" w:eastAsia="Times New Roman" w:hAnsi="Times New Roman" w:cs="Times New Roman"/>
          <w:sz w:val="24"/>
          <w:szCs w:val="24"/>
        </w:rPr>
        <w:t>Schoonen</w:t>
      </w:r>
      <w:proofErr w:type="spellEnd"/>
      <w:r w:rsidRPr="006656D9">
        <w:rPr>
          <w:rFonts w:ascii="Times New Roman" w:eastAsia="Times New Roman" w:hAnsi="Times New Roman" w:cs="Times New Roman"/>
          <w:sz w:val="24"/>
          <w:szCs w:val="24"/>
        </w:rPr>
        <w:t xml:space="preserve">, 2000). In the work reported here, a quantitative picture of the electronic structures of iron (III) and </w:t>
      </w:r>
      <w:proofErr w:type="gramStart"/>
      <w:r w:rsidRPr="006656D9">
        <w:rPr>
          <w:rFonts w:ascii="Times New Roman" w:eastAsia="Times New Roman" w:hAnsi="Times New Roman" w:cs="Times New Roman"/>
          <w:sz w:val="24"/>
          <w:szCs w:val="24"/>
        </w:rPr>
        <w:t>manganese(</w:t>
      </w:r>
      <w:proofErr w:type="gramEnd"/>
      <w:r w:rsidRPr="006656D9">
        <w:rPr>
          <w:rFonts w:ascii="Times New Roman" w:eastAsia="Times New Roman" w:hAnsi="Times New Roman" w:cs="Times New Roman"/>
          <w:sz w:val="24"/>
          <w:szCs w:val="24"/>
        </w:rPr>
        <w:t>IV) (</w:t>
      </w:r>
      <w:proofErr w:type="spellStart"/>
      <w:r w:rsidRPr="006656D9">
        <w:rPr>
          <w:rFonts w:ascii="Times New Roman" w:eastAsia="Times New Roman" w:hAnsi="Times New Roman" w:cs="Times New Roman"/>
          <w:sz w:val="24"/>
          <w:szCs w:val="24"/>
        </w:rPr>
        <w:t>hydr</w:t>
      </w:r>
      <w:proofErr w:type="spellEnd"/>
      <w:r w:rsidRPr="006656D9">
        <w:rPr>
          <w:rFonts w:ascii="Times New Roman" w:eastAsia="Times New Roman" w:hAnsi="Times New Roman" w:cs="Times New Roman"/>
          <w:sz w:val="24"/>
          <w:szCs w:val="24"/>
        </w:rPr>
        <w:t>)oxides minerals are determined using synchrotron-based oxygen K-edge absorption and emission spectra.</w:t>
      </w:r>
    </w:p>
    <w:p w:rsidR="006656D9" w:rsidRPr="006656D9" w:rsidRDefault="006656D9" w:rsidP="006656D9">
      <w:pPr>
        <w:spacing w:before="100" w:beforeAutospacing="1" w:after="100" w:afterAutospacing="1" w:line="240" w:lineRule="auto"/>
        <w:rPr>
          <w:rFonts w:ascii="Times New Roman" w:eastAsia="Times New Roman" w:hAnsi="Times New Roman" w:cs="Times New Roman"/>
          <w:sz w:val="24"/>
          <w:szCs w:val="24"/>
        </w:rPr>
      </w:pPr>
      <w:r w:rsidRPr="006656D9">
        <w:rPr>
          <w:rFonts w:ascii="Times New Roman" w:eastAsia="Times New Roman" w:hAnsi="Times New Roman" w:cs="Times New Roman"/>
          <w:sz w:val="24"/>
          <w:szCs w:val="24"/>
        </w:rPr>
        <w:t>The O K-edge absorption spectra result from O(1s)-O(2p) transitions. In an oxide mineral, the nominally O(2p) orbitals are full; however, the empty orbitals that nominally correspond to the metal 3d, 4s and 4p states have some O(2p) character because of the partially covalent nature of the M-O bond. Consequently, the absorption spectra allow us to probe the energies of the conduction band states. The oxygen K-edge emission spectra result from transitions of O(2p) electrons to the core hole in the O(1s) orbital generated by excitation in the absorption spectrum. Consequently, the emission spectra give us a probe of the valence band density of states. Using previously published O(1s) photoelectron spectra, we can determine the absolute energies of the valence and conduction bands relative to the vacuum. As discussed below, we can relate our spectroscopic band energies to the electronic structure of the mineral-water interface from the published values for the flat-band potential of Fe</w:t>
      </w:r>
      <w:r w:rsidRPr="006656D9">
        <w:rPr>
          <w:rFonts w:ascii="Times New Roman" w:eastAsia="Times New Roman" w:hAnsi="Times New Roman" w:cs="Times New Roman"/>
          <w:sz w:val="24"/>
          <w:szCs w:val="24"/>
          <w:vertAlign w:val="subscript"/>
        </w:rPr>
        <w:t>2</w:t>
      </w:r>
      <w:r w:rsidRPr="006656D9">
        <w:rPr>
          <w:rFonts w:ascii="Times New Roman" w:eastAsia="Times New Roman" w:hAnsi="Times New Roman" w:cs="Times New Roman"/>
          <w:sz w:val="24"/>
          <w:szCs w:val="24"/>
        </w:rPr>
        <w:t>O</w:t>
      </w:r>
      <w:r w:rsidRPr="006656D9">
        <w:rPr>
          <w:rFonts w:ascii="Times New Roman" w:eastAsia="Times New Roman" w:hAnsi="Times New Roman" w:cs="Times New Roman"/>
          <w:sz w:val="24"/>
          <w:szCs w:val="24"/>
          <w:vertAlign w:val="subscript"/>
        </w:rPr>
        <w:t>3</w:t>
      </w:r>
      <w:r w:rsidRPr="006656D9">
        <w:rPr>
          <w:rFonts w:ascii="Times New Roman" w:eastAsia="Times New Roman" w:hAnsi="Times New Roman" w:cs="Times New Roman"/>
          <w:sz w:val="24"/>
          <w:szCs w:val="24"/>
        </w:rPr>
        <w:t xml:space="preserve"> together with the pH of the zero point of charge for each mineral.</w:t>
      </w:r>
    </w:p>
    <w:p w:rsidR="006656D9" w:rsidRPr="006656D9" w:rsidRDefault="006656D9" w:rsidP="006656D9">
      <w:pPr>
        <w:spacing w:before="100" w:beforeAutospacing="1" w:after="100" w:afterAutospacing="1" w:line="240" w:lineRule="auto"/>
        <w:outlineLvl w:val="1"/>
        <w:rPr>
          <w:rFonts w:ascii="Times New Roman" w:eastAsia="Times New Roman" w:hAnsi="Times New Roman" w:cs="Times New Roman"/>
          <w:b/>
          <w:bCs/>
          <w:sz w:val="36"/>
          <w:szCs w:val="36"/>
        </w:rPr>
      </w:pPr>
      <w:r w:rsidRPr="006656D9">
        <w:rPr>
          <w:rFonts w:ascii="Times New Roman" w:eastAsia="Times New Roman" w:hAnsi="Times New Roman" w:cs="Times New Roman"/>
          <w:b/>
          <w:bCs/>
          <w:sz w:val="36"/>
          <w:szCs w:val="36"/>
        </w:rPr>
        <w:t>Section snippets</w:t>
      </w:r>
    </w:p>
    <w:p w:rsidR="006656D9" w:rsidRPr="006656D9" w:rsidRDefault="006656D9" w:rsidP="006656D9">
      <w:pPr>
        <w:spacing w:before="100" w:beforeAutospacing="1" w:after="100" w:afterAutospacing="1" w:line="240" w:lineRule="auto"/>
        <w:outlineLvl w:val="1"/>
        <w:rPr>
          <w:rFonts w:ascii="Times New Roman" w:eastAsia="Times New Roman" w:hAnsi="Times New Roman" w:cs="Times New Roman"/>
          <w:b/>
          <w:bCs/>
          <w:sz w:val="36"/>
          <w:szCs w:val="36"/>
        </w:rPr>
      </w:pPr>
      <w:r w:rsidRPr="006656D9">
        <w:rPr>
          <w:rFonts w:ascii="Times New Roman" w:eastAsia="Times New Roman" w:hAnsi="Times New Roman" w:cs="Times New Roman"/>
          <w:b/>
          <w:bCs/>
          <w:sz w:val="36"/>
          <w:szCs w:val="36"/>
        </w:rPr>
        <w:t>X-ray Spectroscopy</w:t>
      </w:r>
    </w:p>
    <w:p w:rsidR="006656D9" w:rsidRPr="006656D9" w:rsidRDefault="006656D9" w:rsidP="006656D9">
      <w:pPr>
        <w:spacing w:before="100" w:beforeAutospacing="1" w:after="100" w:afterAutospacing="1" w:line="240" w:lineRule="auto"/>
        <w:rPr>
          <w:rFonts w:ascii="Times New Roman" w:eastAsia="Times New Roman" w:hAnsi="Times New Roman" w:cs="Times New Roman"/>
          <w:sz w:val="24"/>
          <w:szCs w:val="24"/>
        </w:rPr>
      </w:pPr>
      <w:r w:rsidRPr="006656D9">
        <w:rPr>
          <w:rFonts w:ascii="Times New Roman" w:eastAsia="Times New Roman" w:hAnsi="Times New Roman" w:cs="Times New Roman"/>
          <w:sz w:val="24"/>
          <w:szCs w:val="24"/>
        </w:rPr>
        <w:t xml:space="preserve">Oxygen K-edge absorption and emission spectra were measured on station 8.01 at the Advanced Light source, Lawrence Berkeley National Laboratory. Monochromatic radiation from the undulator was incident upon the powdered samples mounted on carbon tape. The sample plates were 60° to the incident beam and several mm from the entrance slit to the emission spectrometer. Slits were adjusted to 50 mm on the </w:t>
      </w:r>
      <w:proofErr w:type="spellStart"/>
      <w:r w:rsidRPr="006656D9">
        <w:rPr>
          <w:rFonts w:ascii="Times New Roman" w:eastAsia="Times New Roman" w:hAnsi="Times New Roman" w:cs="Times New Roman"/>
          <w:sz w:val="24"/>
          <w:szCs w:val="24"/>
        </w:rPr>
        <w:t>monochrometer</w:t>
      </w:r>
      <w:proofErr w:type="spellEnd"/>
      <w:r w:rsidRPr="006656D9">
        <w:rPr>
          <w:rFonts w:ascii="Times New Roman" w:eastAsia="Times New Roman" w:hAnsi="Times New Roman" w:cs="Times New Roman"/>
          <w:sz w:val="24"/>
          <w:szCs w:val="24"/>
        </w:rPr>
        <w:t xml:space="preserve"> and 50 mm on the spectrometer to give a resolution of 0.35 eV on the absorption</w:t>
      </w:r>
    </w:p>
    <w:p w:rsidR="006656D9" w:rsidRPr="006656D9" w:rsidRDefault="006656D9" w:rsidP="006656D9">
      <w:pPr>
        <w:spacing w:before="100" w:beforeAutospacing="1" w:after="100" w:afterAutospacing="1" w:line="240" w:lineRule="auto"/>
        <w:outlineLvl w:val="1"/>
        <w:rPr>
          <w:rFonts w:ascii="Times New Roman" w:eastAsia="Times New Roman" w:hAnsi="Times New Roman" w:cs="Times New Roman"/>
          <w:b/>
          <w:bCs/>
          <w:sz w:val="36"/>
          <w:szCs w:val="36"/>
        </w:rPr>
      </w:pPr>
      <w:r w:rsidRPr="006656D9">
        <w:rPr>
          <w:rFonts w:ascii="Times New Roman" w:eastAsia="Times New Roman" w:hAnsi="Times New Roman" w:cs="Times New Roman"/>
          <w:b/>
          <w:bCs/>
          <w:sz w:val="36"/>
          <w:szCs w:val="36"/>
        </w:rPr>
        <w:t>X-ray Spectroscopy</w:t>
      </w:r>
    </w:p>
    <w:p w:rsidR="006656D9" w:rsidRPr="006656D9" w:rsidRDefault="006656D9" w:rsidP="006656D9">
      <w:pPr>
        <w:spacing w:before="100" w:beforeAutospacing="1" w:after="100" w:afterAutospacing="1" w:line="240" w:lineRule="auto"/>
        <w:rPr>
          <w:rFonts w:ascii="Times New Roman" w:eastAsia="Times New Roman" w:hAnsi="Times New Roman" w:cs="Times New Roman"/>
          <w:sz w:val="24"/>
          <w:szCs w:val="24"/>
        </w:rPr>
      </w:pPr>
      <w:r w:rsidRPr="006656D9">
        <w:rPr>
          <w:rFonts w:ascii="Times New Roman" w:eastAsia="Times New Roman" w:hAnsi="Times New Roman" w:cs="Times New Roman"/>
          <w:sz w:val="24"/>
          <w:szCs w:val="24"/>
        </w:rPr>
        <w:t xml:space="preserve">Oxygen K-edge absorption and emission spectra of </w:t>
      </w:r>
      <w:proofErr w:type="gramStart"/>
      <w:r w:rsidRPr="006656D9">
        <w:rPr>
          <w:rFonts w:ascii="Times New Roman" w:eastAsia="Times New Roman" w:hAnsi="Times New Roman" w:cs="Times New Roman"/>
          <w:sz w:val="24"/>
          <w:szCs w:val="24"/>
        </w:rPr>
        <w:t>iron(</w:t>
      </w:r>
      <w:proofErr w:type="gramEnd"/>
      <w:r w:rsidRPr="006656D9">
        <w:rPr>
          <w:rFonts w:ascii="Times New Roman" w:eastAsia="Times New Roman" w:hAnsi="Times New Roman" w:cs="Times New Roman"/>
          <w:sz w:val="24"/>
          <w:szCs w:val="24"/>
        </w:rPr>
        <w:t>III) (</w:t>
      </w:r>
      <w:proofErr w:type="spellStart"/>
      <w:r w:rsidRPr="006656D9">
        <w:rPr>
          <w:rFonts w:ascii="Times New Roman" w:eastAsia="Times New Roman" w:hAnsi="Times New Roman" w:cs="Times New Roman"/>
          <w:sz w:val="24"/>
          <w:szCs w:val="24"/>
        </w:rPr>
        <w:t>hydr</w:t>
      </w:r>
      <w:proofErr w:type="spellEnd"/>
      <w:r w:rsidRPr="006656D9">
        <w:rPr>
          <w:rFonts w:ascii="Times New Roman" w:eastAsia="Times New Roman" w:hAnsi="Times New Roman" w:cs="Times New Roman"/>
          <w:sz w:val="24"/>
          <w:szCs w:val="24"/>
        </w:rPr>
        <w:t>)oxides and manganese(IV) oxides are shown in Figure 2. In the absorption spectra, the lowest energy peaks can be assigned to O(1</w:t>
      </w:r>
      <w:proofErr w:type="gramStart"/>
      <w:r w:rsidRPr="006656D9">
        <w:rPr>
          <w:rFonts w:ascii="Times New Roman" w:eastAsia="Times New Roman" w:hAnsi="Times New Roman" w:cs="Times New Roman"/>
          <w:sz w:val="24"/>
          <w:szCs w:val="24"/>
        </w:rPr>
        <w:t>s)→</w:t>
      </w:r>
      <w:proofErr w:type="gramEnd"/>
      <w:r w:rsidRPr="006656D9">
        <w:rPr>
          <w:rFonts w:ascii="Times New Roman" w:eastAsia="Times New Roman" w:hAnsi="Times New Roman" w:cs="Times New Roman"/>
          <w:sz w:val="24"/>
          <w:szCs w:val="24"/>
        </w:rPr>
        <w:t>Fe(3d) and O(1s)→Mn(3d) transitions (again, the transitions are only possible because the Fe(3d) and Mn(3d) orbitals has some O(2p) character due to covalency). The spectra are able to resolve the crystal field splitting of the Mn(3d) and Fe(3d) orbitals. The observed values of the crystal field</w:t>
      </w:r>
    </w:p>
    <w:p w:rsidR="006656D9" w:rsidRPr="006656D9" w:rsidRDefault="006656D9" w:rsidP="006656D9">
      <w:pPr>
        <w:spacing w:before="100" w:beforeAutospacing="1" w:after="100" w:afterAutospacing="1" w:line="240" w:lineRule="auto"/>
        <w:outlineLvl w:val="1"/>
        <w:rPr>
          <w:rFonts w:ascii="Times New Roman" w:eastAsia="Times New Roman" w:hAnsi="Times New Roman" w:cs="Times New Roman"/>
          <w:b/>
          <w:bCs/>
          <w:sz w:val="36"/>
          <w:szCs w:val="36"/>
        </w:rPr>
      </w:pPr>
      <w:r w:rsidRPr="006656D9">
        <w:rPr>
          <w:rFonts w:ascii="Times New Roman" w:eastAsia="Times New Roman" w:hAnsi="Times New Roman" w:cs="Times New Roman"/>
          <w:b/>
          <w:bCs/>
          <w:sz w:val="36"/>
          <w:szCs w:val="36"/>
        </w:rPr>
        <w:t>Summary and conclusions</w:t>
      </w:r>
    </w:p>
    <w:p w:rsidR="006656D9" w:rsidRPr="006656D9" w:rsidRDefault="006656D9" w:rsidP="006656D9">
      <w:pPr>
        <w:spacing w:before="100" w:beforeAutospacing="1" w:after="100" w:afterAutospacing="1" w:line="240" w:lineRule="auto"/>
        <w:rPr>
          <w:rFonts w:ascii="Times New Roman" w:eastAsia="Times New Roman" w:hAnsi="Times New Roman" w:cs="Times New Roman"/>
          <w:sz w:val="24"/>
          <w:szCs w:val="24"/>
        </w:rPr>
      </w:pPr>
      <w:r w:rsidRPr="006656D9">
        <w:rPr>
          <w:rFonts w:ascii="Times New Roman" w:eastAsia="Times New Roman" w:hAnsi="Times New Roman" w:cs="Times New Roman"/>
          <w:sz w:val="24"/>
          <w:szCs w:val="24"/>
        </w:rPr>
        <w:t xml:space="preserve">Based on the measured electronic structures and the assumption that the surface potential has a Nernstian pH dependence, it follows that the direct photochemical reduction of </w:t>
      </w:r>
      <w:proofErr w:type="gramStart"/>
      <w:r w:rsidRPr="006656D9">
        <w:rPr>
          <w:rFonts w:ascii="Times New Roman" w:eastAsia="Times New Roman" w:hAnsi="Times New Roman" w:cs="Times New Roman"/>
          <w:sz w:val="24"/>
          <w:szCs w:val="24"/>
        </w:rPr>
        <w:t>iron(</w:t>
      </w:r>
      <w:proofErr w:type="gramEnd"/>
      <w:r w:rsidRPr="006656D9">
        <w:rPr>
          <w:rFonts w:ascii="Times New Roman" w:eastAsia="Times New Roman" w:hAnsi="Times New Roman" w:cs="Times New Roman"/>
          <w:sz w:val="24"/>
          <w:szCs w:val="24"/>
        </w:rPr>
        <w:t>III) (</w:t>
      </w:r>
      <w:proofErr w:type="spellStart"/>
      <w:r w:rsidRPr="006656D9">
        <w:rPr>
          <w:rFonts w:ascii="Times New Roman" w:eastAsia="Times New Roman" w:hAnsi="Times New Roman" w:cs="Times New Roman"/>
          <w:sz w:val="24"/>
          <w:szCs w:val="24"/>
        </w:rPr>
        <w:t>hydr</w:t>
      </w:r>
      <w:proofErr w:type="spellEnd"/>
      <w:r w:rsidRPr="006656D9">
        <w:rPr>
          <w:rFonts w:ascii="Times New Roman" w:eastAsia="Times New Roman" w:hAnsi="Times New Roman" w:cs="Times New Roman"/>
          <w:sz w:val="24"/>
          <w:szCs w:val="24"/>
        </w:rPr>
        <w:t xml:space="preserve">)oxides should occur under conditions associated with acid-mine drainage (pH &lt;4). In the </w:t>
      </w:r>
      <w:r w:rsidRPr="006656D9">
        <w:rPr>
          <w:rFonts w:ascii="Times New Roman" w:eastAsia="Times New Roman" w:hAnsi="Times New Roman" w:cs="Times New Roman"/>
          <w:sz w:val="24"/>
          <w:szCs w:val="24"/>
        </w:rPr>
        <w:lastRenderedPageBreak/>
        <w:t xml:space="preserve">oceans (pH 8), however, the direct photochemical reduction of </w:t>
      </w:r>
      <w:proofErr w:type="gramStart"/>
      <w:r w:rsidRPr="006656D9">
        <w:rPr>
          <w:rFonts w:ascii="Times New Roman" w:eastAsia="Times New Roman" w:hAnsi="Times New Roman" w:cs="Times New Roman"/>
          <w:sz w:val="24"/>
          <w:szCs w:val="24"/>
        </w:rPr>
        <w:t>iron(</w:t>
      </w:r>
      <w:proofErr w:type="gramEnd"/>
      <w:r w:rsidRPr="006656D9">
        <w:rPr>
          <w:rFonts w:ascii="Times New Roman" w:eastAsia="Times New Roman" w:hAnsi="Times New Roman" w:cs="Times New Roman"/>
          <w:sz w:val="24"/>
          <w:szCs w:val="24"/>
        </w:rPr>
        <w:t>III) (</w:t>
      </w:r>
      <w:proofErr w:type="spellStart"/>
      <w:r w:rsidRPr="006656D9">
        <w:rPr>
          <w:rFonts w:ascii="Times New Roman" w:eastAsia="Times New Roman" w:hAnsi="Times New Roman" w:cs="Times New Roman"/>
          <w:sz w:val="24"/>
          <w:szCs w:val="24"/>
        </w:rPr>
        <w:t>hydr</w:t>
      </w:r>
      <w:proofErr w:type="spellEnd"/>
      <w:r w:rsidRPr="006656D9">
        <w:rPr>
          <w:rFonts w:ascii="Times New Roman" w:eastAsia="Times New Roman" w:hAnsi="Times New Roman" w:cs="Times New Roman"/>
          <w:sz w:val="24"/>
          <w:szCs w:val="24"/>
        </w:rPr>
        <w:t>)oxides should not be feasible as the half-cell potential for the reductive dissolution lies well below the potential of the conduction band</w:t>
      </w:r>
    </w:p>
    <w:p w:rsidR="006656D9" w:rsidRPr="006656D9" w:rsidRDefault="006656D9" w:rsidP="006656D9">
      <w:pPr>
        <w:spacing w:before="100" w:beforeAutospacing="1" w:after="100" w:afterAutospacing="1" w:line="240" w:lineRule="auto"/>
        <w:outlineLvl w:val="1"/>
        <w:rPr>
          <w:rFonts w:ascii="Times New Roman" w:eastAsia="Times New Roman" w:hAnsi="Times New Roman" w:cs="Times New Roman"/>
          <w:b/>
          <w:bCs/>
          <w:sz w:val="36"/>
          <w:szCs w:val="36"/>
        </w:rPr>
      </w:pPr>
      <w:r w:rsidRPr="006656D9">
        <w:rPr>
          <w:rFonts w:ascii="Times New Roman" w:eastAsia="Times New Roman" w:hAnsi="Times New Roman" w:cs="Times New Roman"/>
          <w:b/>
          <w:bCs/>
          <w:sz w:val="36"/>
          <w:szCs w:val="36"/>
        </w:rPr>
        <w:t>Acknowledgments</w:t>
      </w:r>
    </w:p>
    <w:p w:rsidR="006656D9" w:rsidRPr="006656D9" w:rsidRDefault="006656D9" w:rsidP="006656D9">
      <w:pPr>
        <w:spacing w:before="100" w:beforeAutospacing="1" w:after="100" w:afterAutospacing="1" w:line="240" w:lineRule="auto"/>
        <w:rPr>
          <w:rFonts w:ascii="Times New Roman" w:eastAsia="Times New Roman" w:hAnsi="Times New Roman" w:cs="Times New Roman"/>
          <w:sz w:val="24"/>
          <w:szCs w:val="24"/>
        </w:rPr>
      </w:pPr>
      <w:r w:rsidRPr="006656D9">
        <w:rPr>
          <w:rFonts w:ascii="Times New Roman" w:eastAsia="Times New Roman" w:hAnsi="Times New Roman" w:cs="Times New Roman"/>
          <w:sz w:val="24"/>
          <w:szCs w:val="24"/>
        </w:rPr>
        <w:t xml:space="preserve">I wish to thank Caroline Peacock and Jamie Cutting for syntheses of </w:t>
      </w:r>
      <w:proofErr w:type="spellStart"/>
      <w:r w:rsidRPr="006656D9">
        <w:rPr>
          <w:rFonts w:ascii="Times New Roman" w:eastAsia="Times New Roman" w:hAnsi="Times New Roman" w:cs="Times New Roman"/>
          <w:sz w:val="24"/>
          <w:szCs w:val="24"/>
        </w:rPr>
        <w:t>birnessite</w:t>
      </w:r>
      <w:proofErr w:type="spellEnd"/>
      <w:r w:rsidRPr="006656D9">
        <w:rPr>
          <w:rFonts w:ascii="Times New Roman" w:eastAsia="Times New Roman" w:hAnsi="Times New Roman" w:cs="Times New Roman"/>
          <w:sz w:val="24"/>
          <w:szCs w:val="24"/>
        </w:rPr>
        <w:t xml:space="preserve"> and </w:t>
      </w:r>
      <w:proofErr w:type="spellStart"/>
      <w:r w:rsidRPr="006656D9">
        <w:rPr>
          <w:rFonts w:ascii="Times New Roman" w:eastAsia="Times New Roman" w:hAnsi="Times New Roman" w:cs="Times New Roman"/>
          <w:sz w:val="24"/>
          <w:szCs w:val="24"/>
        </w:rPr>
        <w:t>schwertmannite</w:t>
      </w:r>
      <w:proofErr w:type="spellEnd"/>
      <w:r w:rsidRPr="006656D9">
        <w:rPr>
          <w:rFonts w:ascii="Times New Roman" w:eastAsia="Times New Roman" w:hAnsi="Times New Roman" w:cs="Times New Roman"/>
          <w:sz w:val="24"/>
          <w:szCs w:val="24"/>
        </w:rPr>
        <w:t xml:space="preserve">. Martin </w:t>
      </w:r>
      <w:proofErr w:type="spellStart"/>
      <w:r w:rsidRPr="006656D9">
        <w:rPr>
          <w:rFonts w:ascii="Times New Roman" w:eastAsia="Times New Roman" w:hAnsi="Times New Roman" w:cs="Times New Roman"/>
          <w:sz w:val="24"/>
          <w:szCs w:val="24"/>
        </w:rPr>
        <w:t>Schoonen</w:t>
      </w:r>
      <w:proofErr w:type="spellEnd"/>
      <w:r w:rsidRPr="006656D9">
        <w:rPr>
          <w:rFonts w:ascii="Times New Roman" w:eastAsia="Times New Roman" w:hAnsi="Times New Roman" w:cs="Times New Roman"/>
          <w:sz w:val="24"/>
          <w:szCs w:val="24"/>
        </w:rPr>
        <w:t xml:space="preserve"> and an anonymous reviewer provided helpful comments to clarify the manuscript. This work was supported by the NERC </w:t>
      </w:r>
      <w:proofErr w:type="spellStart"/>
      <w:r w:rsidRPr="006656D9">
        <w:rPr>
          <w:rFonts w:ascii="Times New Roman" w:eastAsia="Times New Roman" w:hAnsi="Times New Roman" w:cs="Times New Roman"/>
          <w:sz w:val="24"/>
          <w:szCs w:val="24"/>
        </w:rPr>
        <w:t>Envirosync</w:t>
      </w:r>
      <w:proofErr w:type="spellEnd"/>
      <w:r w:rsidRPr="006656D9">
        <w:rPr>
          <w:rFonts w:ascii="Times New Roman" w:eastAsia="Times New Roman" w:hAnsi="Times New Roman" w:cs="Times New Roman"/>
          <w:sz w:val="24"/>
          <w:szCs w:val="24"/>
        </w:rPr>
        <w:t xml:space="preserve"> project; beamtime awarded by the Advanced Light Source, Lawrence Berkeley National Laboratory; and NERC grant NER/B/S/2003/00293.</w:t>
      </w:r>
    </w:p>
    <w:p w:rsidR="004B6FB9" w:rsidRDefault="004B6FB9"/>
    <w:sectPr w:rsidR="004B6FB9">
      <w:pgSz w:w="12240" w:h="15840"/>
      <w:pgMar w:top="1134" w:right="850" w:bottom="1134" w:left="1701"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EFF" w:usb1="C0007843" w:usb2="00000009" w:usb3="00000000" w:csb0="000001FF" w:csb1="00000000"/>
  </w:font>
  <w:font w:name="Calibri Light">
    <w:panose1 w:val="020F0302020204030204"/>
    <w:charset w:val="CC"/>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656D9"/>
    <w:rsid w:val="004B6FB9"/>
    <w:rsid w:val="006656D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6392321"/>
  <w15:chartTrackingRefBased/>
  <w15:docId w15:val="{1319763B-E225-4208-ADF2-5C0AB09DADA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454782773">
      <w:bodyDiv w:val="1"/>
      <w:marLeft w:val="0"/>
      <w:marRight w:val="0"/>
      <w:marTop w:val="0"/>
      <w:marBottom w:val="0"/>
      <w:divBdr>
        <w:top w:val="none" w:sz="0" w:space="0" w:color="auto"/>
        <w:left w:val="none" w:sz="0" w:space="0" w:color="auto"/>
        <w:bottom w:val="none" w:sz="0" w:space="0" w:color="auto"/>
        <w:right w:val="none" w:sz="0" w:space="0" w:color="auto"/>
      </w:divBdr>
      <w:divsChild>
        <w:div w:id="365712913">
          <w:marLeft w:val="0"/>
          <w:marRight w:val="0"/>
          <w:marTop w:val="0"/>
          <w:marBottom w:val="0"/>
          <w:divBdr>
            <w:top w:val="none" w:sz="0" w:space="0" w:color="auto"/>
            <w:left w:val="none" w:sz="0" w:space="0" w:color="auto"/>
            <w:bottom w:val="none" w:sz="0" w:space="0" w:color="auto"/>
            <w:right w:val="none" w:sz="0" w:space="0" w:color="auto"/>
          </w:divBdr>
          <w:divsChild>
            <w:div w:id="743113208">
              <w:marLeft w:val="0"/>
              <w:marRight w:val="0"/>
              <w:marTop w:val="0"/>
              <w:marBottom w:val="0"/>
              <w:divBdr>
                <w:top w:val="none" w:sz="0" w:space="0" w:color="auto"/>
                <w:left w:val="none" w:sz="0" w:space="0" w:color="auto"/>
                <w:bottom w:val="none" w:sz="0" w:space="0" w:color="auto"/>
                <w:right w:val="none" w:sz="0" w:space="0" w:color="auto"/>
              </w:divBdr>
              <w:divsChild>
                <w:div w:id="2074035920">
                  <w:marLeft w:val="0"/>
                  <w:marRight w:val="0"/>
                  <w:marTop w:val="0"/>
                  <w:marBottom w:val="0"/>
                  <w:divBdr>
                    <w:top w:val="none" w:sz="0" w:space="0" w:color="auto"/>
                    <w:left w:val="none" w:sz="0" w:space="0" w:color="auto"/>
                    <w:bottom w:val="none" w:sz="0" w:space="0" w:color="auto"/>
                    <w:right w:val="none" w:sz="0" w:space="0" w:color="auto"/>
                  </w:divBdr>
                  <w:divsChild>
                    <w:div w:id="9014083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7254510">
          <w:marLeft w:val="0"/>
          <w:marRight w:val="0"/>
          <w:marTop w:val="0"/>
          <w:marBottom w:val="0"/>
          <w:divBdr>
            <w:top w:val="none" w:sz="0" w:space="0" w:color="auto"/>
            <w:left w:val="none" w:sz="0" w:space="0" w:color="auto"/>
            <w:bottom w:val="none" w:sz="0" w:space="0" w:color="auto"/>
            <w:right w:val="none" w:sz="0" w:space="0" w:color="auto"/>
          </w:divBdr>
          <w:divsChild>
            <w:div w:id="2093965137">
              <w:marLeft w:val="0"/>
              <w:marRight w:val="0"/>
              <w:marTop w:val="0"/>
              <w:marBottom w:val="0"/>
              <w:divBdr>
                <w:top w:val="none" w:sz="0" w:space="0" w:color="auto"/>
                <w:left w:val="none" w:sz="0" w:space="0" w:color="auto"/>
                <w:bottom w:val="none" w:sz="0" w:space="0" w:color="auto"/>
                <w:right w:val="none" w:sz="0" w:space="0" w:color="auto"/>
              </w:divBdr>
              <w:divsChild>
                <w:div w:id="1057977739">
                  <w:marLeft w:val="0"/>
                  <w:marRight w:val="0"/>
                  <w:marTop w:val="0"/>
                  <w:marBottom w:val="0"/>
                  <w:divBdr>
                    <w:top w:val="none" w:sz="0" w:space="0" w:color="auto"/>
                    <w:left w:val="none" w:sz="0" w:space="0" w:color="auto"/>
                    <w:bottom w:val="none" w:sz="0" w:space="0" w:color="auto"/>
                    <w:right w:val="none" w:sz="0" w:space="0" w:color="auto"/>
                  </w:divBdr>
                  <w:divsChild>
                    <w:div w:id="21026015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28083551">
          <w:marLeft w:val="0"/>
          <w:marRight w:val="0"/>
          <w:marTop w:val="0"/>
          <w:marBottom w:val="0"/>
          <w:divBdr>
            <w:top w:val="none" w:sz="0" w:space="0" w:color="auto"/>
            <w:left w:val="none" w:sz="0" w:space="0" w:color="auto"/>
            <w:bottom w:val="none" w:sz="0" w:space="0" w:color="auto"/>
            <w:right w:val="none" w:sz="0" w:space="0" w:color="auto"/>
          </w:divBdr>
          <w:divsChild>
            <w:div w:id="1606497061">
              <w:marLeft w:val="0"/>
              <w:marRight w:val="0"/>
              <w:marTop w:val="0"/>
              <w:marBottom w:val="0"/>
              <w:divBdr>
                <w:top w:val="none" w:sz="0" w:space="0" w:color="auto"/>
                <w:left w:val="none" w:sz="0" w:space="0" w:color="auto"/>
                <w:bottom w:val="none" w:sz="0" w:space="0" w:color="auto"/>
                <w:right w:val="none" w:sz="0" w:space="0" w:color="auto"/>
              </w:divBdr>
            </w:div>
          </w:divsChild>
        </w:div>
        <w:div w:id="597372849">
          <w:marLeft w:val="0"/>
          <w:marRight w:val="0"/>
          <w:marTop w:val="0"/>
          <w:marBottom w:val="0"/>
          <w:divBdr>
            <w:top w:val="none" w:sz="0" w:space="0" w:color="auto"/>
            <w:left w:val="none" w:sz="0" w:space="0" w:color="auto"/>
            <w:bottom w:val="none" w:sz="0" w:space="0" w:color="auto"/>
            <w:right w:val="none" w:sz="0" w:space="0" w:color="auto"/>
          </w:divBdr>
          <w:divsChild>
            <w:div w:id="1368721036">
              <w:marLeft w:val="0"/>
              <w:marRight w:val="0"/>
              <w:marTop w:val="0"/>
              <w:marBottom w:val="0"/>
              <w:divBdr>
                <w:top w:val="none" w:sz="0" w:space="0" w:color="auto"/>
                <w:left w:val="none" w:sz="0" w:space="0" w:color="auto"/>
                <w:bottom w:val="none" w:sz="0" w:space="0" w:color="auto"/>
                <w:right w:val="none" w:sz="0" w:space="0" w:color="auto"/>
              </w:divBdr>
            </w:div>
          </w:divsChild>
        </w:div>
        <w:div w:id="584537139">
          <w:marLeft w:val="0"/>
          <w:marRight w:val="0"/>
          <w:marTop w:val="0"/>
          <w:marBottom w:val="0"/>
          <w:divBdr>
            <w:top w:val="none" w:sz="0" w:space="0" w:color="auto"/>
            <w:left w:val="none" w:sz="0" w:space="0" w:color="auto"/>
            <w:bottom w:val="none" w:sz="0" w:space="0" w:color="auto"/>
            <w:right w:val="none" w:sz="0" w:space="0" w:color="auto"/>
          </w:divBdr>
          <w:divsChild>
            <w:div w:id="6399171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sciencedirect.com/topics/earth-and-planetary-sciences/goethite" TargetMode="External"/><Relationship Id="rId13"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yperlink" Target="https://www.sciencedirect.com/topics/earth-and-planetary-sciences/emission-spectra" TargetMode="External"/><Relationship Id="rId12" Type="http://schemas.openxmlformats.org/officeDocument/2006/relationships/hyperlink" Target="https://www.sciencedirect.com/topics/earth-and-planetary-sciences/manganese-oxide"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www.sciencedirect.com/topics/earth-and-planetary-sciences/biogeochemical-cycle" TargetMode="External"/><Relationship Id="rId11" Type="http://schemas.openxmlformats.org/officeDocument/2006/relationships/hyperlink" Target="https://www.sciencedirect.com/topics/earth-and-planetary-sciences/birnessite" TargetMode="External"/><Relationship Id="rId5" Type="http://schemas.openxmlformats.org/officeDocument/2006/relationships/hyperlink" Target="https://www.sciencedirect.com/topics/earth-and-planetary-sciences/photochemical-reaction" TargetMode="External"/><Relationship Id="rId10" Type="http://schemas.openxmlformats.org/officeDocument/2006/relationships/hyperlink" Target="https://www.sciencedirect.com/topics/earth-and-planetary-sciences/akaganeite" TargetMode="External"/><Relationship Id="rId4" Type="http://schemas.openxmlformats.org/officeDocument/2006/relationships/hyperlink" Target="https://doi.org/10.1016/j.gca.2005.01.023" TargetMode="External"/><Relationship Id="rId9" Type="http://schemas.openxmlformats.org/officeDocument/2006/relationships/hyperlink" Target="https://www.sciencedirect.com/topics/earth-and-planetary-sciences/lepidocrocite" TargetMode="Externa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4</Pages>
  <Words>1796</Words>
  <Characters>10239</Characters>
  <Application>Microsoft Office Word</Application>
  <DocSecurity>0</DocSecurity>
  <Lines>85</Lines>
  <Paragraphs>24</Paragraphs>
  <ScaleCrop>false</ScaleCrop>
  <Company/>
  <LinksUpToDate>false</LinksUpToDate>
  <CharactersWithSpaces>12011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Mike</dc:creator>
  <cp:keywords/>
  <dc:description/>
  <cp:lastModifiedBy>Mike</cp:lastModifiedBy>
  <cp:revision>1</cp:revision>
  <dcterms:created xsi:type="dcterms:W3CDTF">2023-11-18T08:09:00Z</dcterms:created>
  <dcterms:modified xsi:type="dcterms:W3CDTF">2023-11-18T08:09:00Z</dcterms:modified>
</cp:coreProperties>
</file>