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1639C" w:rsidRPr="00A1639C" w:rsidRDefault="00A1639C" w:rsidP="00A1639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1639C" w:rsidRPr="00A1639C" w:rsidRDefault="00A1639C" w:rsidP="00A1639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1639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                          </w:t>
      </w:r>
    </w:p>
    <w:tbl>
      <w:tblPr>
        <w:tblW w:w="3600" w:type="pct"/>
        <w:jc w:val="center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789"/>
        <w:gridCol w:w="3935"/>
      </w:tblGrid>
      <w:tr w:rsidR="00A1639C" w:rsidRPr="00A1639C" w:rsidTr="00A1639C">
        <w:trPr>
          <w:tblCellSpacing w:w="15" w:type="dxa"/>
          <w:jc w:val="center"/>
        </w:trPr>
        <w:tc>
          <w:tcPr>
            <w:tcW w:w="26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1639C" w:rsidRPr="00A1639C" w:rsidRDefault="00A1639C" w:rsidP="00A163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639C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mc:AlternateContent>
                <mc:Choice Requires="wps">
                  <w:drawing>
                    <wp:inline distT="0" distB="0" distL="0" distR="0" wp14:anchorId="5D12DCE4" wp14:editId="033356E1">
                      <wp:extent cx="1704340" cy="2487930"/>
                      <wp:effectExtent l="0" t="0" r="0" b="0"/>
                      <wp:docPr id="6" name="AutoShape 1" descr="E:\Work\DSpace\Php\Elibrary\Publ\geodynseismobl.jpg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 noChangeArrowheads="1"/>
                            </wps:cNvSpPr>
                            <wps:spPr bwMode="auto">
                              <a:xfrm>
                                <a:off x="0" y="0"/>
                                <a:ext cx="1704340" cy="248793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12A75613" id="AutoShape 1" o:spid="_x0000_s1026" style="width:134.2pt;height:195.9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" filled="f" stroked="f"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hideMark/>
          </w:tcPr>
          <w:p w:rsidR="00A1639C" w:rsidRPr="00A1639C" w:rsidRDefault="00A1639C" w:rsidP="00A163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63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  <w:p w:rsidR="00A1639C" w:rsidRPr="00A1639C" w:rsidRDefault="00A1639C" w:rsidP="00A163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63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  <w:p w:rsidR="00A1639C" w:rsidRPr="00A1639C" w:rsidRDefault="00A1639C" w:rsidP="00A163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УДК 551.24 </w:t>
            </w:r>
          </w:p>
          <w:p w:rsidR="00A1639C" w:rsidRPr="00A1639C" w:rsidRDefault="00A1639C" w:rsidP="00A163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63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  <w:p w:rsidR="00A1639C" w:rsidRPr="00A1639C" w:rsidRDefault="00A1639C" w:rsidP="00A163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Г.П. Аветисов (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ВНИИОкеангеология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)</w:t>
            </w:r>
          </w:p>
          <w:p w:rsidR="00A1639C" w:rsidRPr="00A1639C" w:rsidRDefault="00A1639C" w:rsidP="00A163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639C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 </w:t>
            </w:r>
          </w:p>
          <w:p w:rsidR="00A1639C" w:rsidRPr="00A1639C" w:rsidRDefault="00A1639C" w:rsidP="00A163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639C">
              <w:rPr>
                <w:rFonts w:ascii="Times New Roman" w:eastAsia="Times New Roman" w:hAnsi="Times New Roman" w:cs="Times New Roman"/>
                <w:b/>
                <w:bCs/>
                <w:sz w:val="36"/>
                <w:szCs w:val="36"/>
                <w:lang w:eastAsia="ru-RU"/>
              </w:rPr>
              <w:t>Геодинамика сейсмоактивных зон Арктического региона.</w:t>
            </w:r>
          </w:p>
        </w:tc>
      </w:tr>
    </w:tbl>
    <w:p w:rsidR="00A1639C" w:rsidRPr="00A1639C" w:rsidRDefault="00A1639C" w:rsidP="00A1639C">
      <w:pPr>
        <w:spacing w:after="0" w:line="240" w:lineRule="auto"/>
        <w:jc w:val="center"/>
        <w:rPr>
          <w:rFonts w:ascii="Times New Roman" w:eastAsia="Times New Roman" w:hAnsi="Times New Roman" w:cs="Times New Roman"/>
          <w:vanish/>
          <w:sz w:val="24"/>
          <w:szCs w:val="24"/>
          <w:lang w:eastAsia="ru-RU"/>
        </w:rPr>
      </w:pPr>
    </w:p>
    <w:tbl>
      <w:tblPr>
        <w:tblW w:w="4700" w:type="pct"/>
        <w:jc w:val="center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C0C0C0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339"/>
      </w:tblGrid>
      <w:tr w:rsidR="00A1639C" w:rsidRPr="00A1639C" w:rsidTr="00A1639C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A1639C" w:rsidRPr="00A1639C" w:rsidRDefault="00A1639C" w:rsidP="00A163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bookmarkStart w:id="0" w:name="_GoBack" w:colFirst="0" w:colLast="0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 </w:t>
            </w:r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Аннотация</w:t>
            </w:r>
          </w:p>
          <w:p w:rsidR="00A1639C" w:rsidRPr="00A1639C" w:rsidRDefault="00A1639C" w:rsidP="00A163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 xml:space="preserve">     На основе обобщения и анализа имевшейся ранее и полученной новой информации по распределению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и  фокальным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 xml:space="preserve"> механизмам арктических  землетрясений  подтверждается  вывод о том,  что современная геодинамика  Арктического  региона   определяется тектоническими процессами, проходящими на дивергентной границе Северо-Американской и 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Евразиатской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 xml:space="preserve">  литосферных  плит.  В пределах шельфа моря Лаптевых установлен разрыв единой границы плит.  Остальные сейсмические зоны Арктики, включая и Баффинов залив, характеризуются так называемой "пассивной" сейсмичностью, обусловленной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суммарным  воздействием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 xml:space="preserve">  напряжений, генерируемых в  осевой  зоне 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спрединга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,  нагрузкой аномально мощных осадочных толщ и гляциоизостатическими процессами.</w:t>
            </w:r>
          </w:p>
          <w:p w:rsidR="00A1639C" w:rsidRPr="00A1639C" w:rsidRDefault="00A1639C" w:rsidP="00A163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 w:eastAsia="ru-RU"/>
              </w:rPr>
              <w:t>   </w:t>
            </w:r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 xml:space="preserve"> </w:t>
            </w:r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 w:eastAsia="ru-RU"/>
              </w:rPr>
              <w:t xml:space="preserve">3 </w:t>
            </w:r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рисунка</w:t>
            </w:r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 w:eastAsia="ru-RU"/>
              </w:rPr>
              <w:t xml:space="preserve">, </w:t>
            </w:r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таблица</w:t>
            </w:r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 w:eastAsia="ru-RU"/>
              </w:rPr>
              <w:t xml:space="preserve">,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библ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 w:eastAsia="ru-RU"/>
              </w:rPr>
              <w:t xml:space="preserve">.21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назв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 w:eastAsia="ru-RU"/>
              </w:rPr>
              <w:t>.</w:t>
            </w:r>
          </w:p>
          <w:p w:rsidR="00A1639C" w:rsidRPr="00A1639C" w:rsidRDefault="00A1639C" w:rsidP="00A163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A1639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 </w:t>
            </w:r>
          </w:p>
          <w:p w:rsidR="00A1639C" w:rsidRPr="00A1639C" w:rsidRDefault="00A1639C" w:rsidP="00A163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 w:eastAsia="ru-RU"/>
              </w:rPr>
              <w:t>Abstract</w:t>
            </w:r>
          </w:p>
          <w:p w:rsidR="00A1639C" w:rsidRPr="00A1639C" w:rsidRDefault="00A1639C" w:rsidP="00A163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 w:eastAsia="ru-RU"/>
              </w:rPr>
              <w:t>    Integration and analysis of all available data as regards the distribution and focal mechanisms of arctic earthquakes confirm a conclusion that the present-day geodynamics of the Arctic region is determined by tectonic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 w:eastAsia="ru-RU"/>
              </w:rPr>
              <w:t>  processes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 w:eastAsia="ru-RU"/>
              </w:rPr>
              <w:t xml:space="preserve">  on  the  divergent boundary of the North-American and Eurasian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 w:eastAsia="ru-RU"/>
              </w:rPr>
              <w:t>lithospherie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 w:eastAsia="ru-RU"/>
              </w:rPr>
              <w:t xml:space="preserve"> plates. Within the Laptev Sea shelf a break in the single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 w:eastAsia="ru-RU"/>
              </w:rPr>
              <w:t>  boundary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 w:eastAsia="ru-RU"/>
              </w:rPr>
              <w:t xml:space="preserve">  of the plates is established. The rest Arctic seismic zones including Baffin Bay are characterized by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 w:eastAsia="ru-RU"/>
              </w:rPr>
              <w:t>so called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 w:eastAsia="ru-RU"/>
              </w:rPr>
              <w:t xml:space="preserve"> "passive" seismicity that is caused by total influence of stresses generated in the spreading axial zone, by loading of anomalously thick sedimentary strata and by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 w:eastAsia="ru-RU"/>
              </w:rPr>
              <w:t>glacioisostatic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 w:eastAsia="ru-RU"/>
              </w:rPr>
              <w:t xml:space="preserve"> processes.</w:t>
            </w:r>
          </w:p>
          <w:p w:rsidR="00A1639C" w:rsidRPr="00A1639C" w:rsidRDefault="00A1639C" w:rsidP="00A163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 w:eastAsia="ru-RU"/>
              </w:rPr>
              <w:t xml:space="preserve">   </w:t>
            </w:r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 xml:space="preserve">3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figures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 xml:space="preserve">, 1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table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 xml:space="preserve">, 21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references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.</w:t>
            </w:r>
          </w:p>
          <w:p w:rsidR="00A1639C" w:rsidRPr="00A1639C" w:rsidRDefault="00A1639C" w:rsidP="00A1639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     Первые сведения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о  землетрясениях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  Арктического  региона (область  в пределах Северного полярного круга) были получены после организации в 1910-1912 гг.  нескольких отечественных и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зарубежных  сейсмических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  станций.  В течение последующих 3-4 десятилетий из-за малого количества станций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и  их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удаленности регистрировались  лишь наиболее сильные события. Относительно резкое расширение сети станций произошло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в  1956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-1957  гг.  в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связи  с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  реализацией программы Международного геофизического года.  Именно в этот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период  организованы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  советские  станции "Тикси",  "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Хейс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",  "Апатиты",  "Якутск"  и  несколько позднее "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Иультин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" и "Норильск",  а также ряд зарубежных обсерваторий. В настоящее время общее число станций в Арктическом регионе и в непосредственной близости от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него,  информация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  по  которым попадает в  каталоги  Международного Сейсмологического Центра (МСЦ), составляет около 50, причем подавляющее большинство из них зарубежные. Кроме того, работает ряд станций региональных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сетей  в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  Якутии,  Северо-Востоке  России, 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Фенноскандии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и на Аляске. По всей совокупности имеющихся в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настоящее  время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данных в Арктическом  регионе </w:t>
            </w:r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lastRenderedPageBreak/>
              <w:t xml:space="preserve">выделяется ряд сейсмоактивных зон разной интенсивности, формы и размеров, главной из которых является Срединно-Арктический  пояс,  протягивающийся от Исландии через Норвежско-Гренландский бассейн (НГБ) и Евразийский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суббассейн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(ЕСБ) до шельфа моря Лаптевых и далее широкой полосой уходящий в пределы Азиатского континента. Помимо этого основного пояса, установлены зоны более низкого порядка в ряде окраинных морей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и  Канадском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  Арктическом  архипелаге  (рис.1). Представленная карта эпицентров построена на базе Генерального каталога арктических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землетрясений,  составленного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по данным  МСЦ и являющегося частью создаваемого во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ВНИИОкеангеология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Банка Арктических сейсмологических данных (АРС). 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В  этом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же  банке  собрана  вся опубликованная информация о фокальных механизмах арктических землетрясений,  для многих из  которых известно до 5-6 определений различных авторов,  дающих зачастую существенно отличающиеся результаты.  По этой причине автором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проведена  ревизия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всей имеющейся по фокальным механизмам информации, заключающаяся в том, что были отобраны наиболее полно зарегистрированные землетрясения,  по отечественным и зарубежным бюллетеням,  а в отдельных случаях и по сейсмограммам  уточнены знаки первых вступлений и по единой методике [7] проведено машинное переопределение механизмов (табл.). Для тех событий, по которым указанное определение провести не удалось, из имеющихся вариантов по возможности выбирался наиболее надежный с учетом наличия у автора решения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дополнительной  информации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,  в частности,  данных местных сетей станций, а также возможности получения знаков первых вступлений  не  только  из бюллетеней,  но  и непосредственно с сейсмограмм.  Кроме того, отдельно показаны определения по методу тензора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момента 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центроида</w:t>
            </w:r>
            <w:proofErr w:type="spellEnd"/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(ТМЦ), которые в отличие от метода первых вступлений характеризуют не начальную, а главную стадию развития разрыва. </w:t>
            </w:r>
          </w:p>
          <w:p w:rsidR="00A1639C" w:rsidRPr="00A1639C" w:rsidRDefault="00A1639C" w:rsidP="00A1639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639C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lastRenderedPageBreak/>
              <mc:AlternateContent>
                <mc:Choice Requires="wps">
                  <w:drawing>
                    <wp:inline distT="0" distB="0" distL="0" distR="0" wp14:anchorId="37B108DF" wp14:editId="0A64AE14">
                      <wp:extent cx="5628640" cy="4702810"/>
                      <wp:effectExtent l="0" t="0" r="0" b="0"/>
                      <wp:docPr id="5" name="AutoShape 2" descr="E:\Work\DSpace\Php\Elibrary\Publ\geodynseismfig1.jpg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 noChangeArrowheads="1"/>
                            </wps:cNvSpPr>
                            <wps:spPr bwMode="auto">
                              <a:xfrm>
                                <a:off x="0" y="0"/>
                                <a:ext cx="5628640" cy="470281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2AEC8450" id="AutoShape 2" o:spid="_x0000_s1026" style="width:443.2pt;height:370.3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" filled="f" stroked="f">
                      <o:lock v:ext="edit" aspectratio="t"/>
                      <w10:anchorlock/>
                    </v:rect>
                  </w:pict>
                </mc:Fallback>
              </mc:AlternateContent>
            </w:r>
          </w:p>
          <w:p w:rsidR="00A1639C" w:rsidRPr="00A1639C" w:rsidRDefault="00A1639C" w:rsidP="00A163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Рис.1 Карта эпицентров землетрясений Арктического региона</w:t>
            </w:r>
          </w:p>
          <w:p w:rsidR="00A1639C" w:rsidRPr="00A1639C" w:rsidRDefault="00A1639C" w:rsidP="00A163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 xml:space="preserve">1 - эпицентры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землетрясений;  2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 xml:space="preserve"> - сейсмологические станции</w:t>
            </w:r>
          </w:p>
          <w:p w:rsidR="00A1639C" w:rsidRPr="00A1639C" w:rsidRDefault="00A1639C" w:rsidP="00A163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63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  <w:p w:rsidR="00A1639C" w:rsidRPr="00A1639C" w:rsidRDefault="00A1639C" w:rsidP="00A163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639C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lastRenderedPageBreak/>
              <mc:AlternateContent>
                <mc:Choice Requires="wps">
                  <w:drawing>
                    <wp:inline distT="0" distB="0" distL="0" distR="0" wp14:anchorId="1DAE1806" wp14:editId="1BE8D149">
                      <wp:extent cx="9060815" cy="4293235"/>
                      <wp:effectExtent l="0" t="0" r="0" b="0"/>
                      <wp:docPr id="4" name="AutoShape 3" descr="E:\Work\DSpace\Php\Elibrary\Publ\geodynseismtabl.jpg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 noChangeArrowheads="1"/>
                            </wps:cNvSpPr>
                            <wps:spPr bwMode="auto">
                              <a:xfrm>
                                <a:off x="0" y="0"/>
                                <a:ext cx="9060815" cy="429323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29941CC0" id="AutoShape 3" o:spid="_x0000_s1026" style="width:713.45pt;height:338.0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" filled="f" stroked="f">
                      <o:lock v:ext="edit" aspectratio="t"/>
                      <w10:anchorlock/>
                    </v:rect>
                  </w:pict>
                </mc:Fallback>
              </mc:AlternateContent>
            </w:r>
          </w:p>
          <w:p w:rsidR="00A1639C" w:rsidRPr="00A1639C" w:rsidRDefault="00A1639C" w:rsidP="00A163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 xml:space="preserve">            Примечание. Оси главных напряжений: Т - растяжения, </w:t>
            </w:r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 w:eastAsia="ru-RU"/>
              </w:rPr>
              <w:t>N</w:t>
            </w:r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 xml:space="preserve"> - промежуточного, Р - сжатия. </w:t>
            </w:r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 w:eastAsia="ru-RU"/>
              </w:rPr>
              <w:t>PL</w:t>
            </w:r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 xml:space="preserve"> - угол погружения, градусы;</w:t>
            </w:r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 w:eastAsia="ru-RU"/>
              </w:rPr>
              <w:t> </w:t>
            </w:r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 xml:space="preserve"> </w:t>
            </w:r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 w:eastAsia="ru-RU"/>
              </w:rPr>
              <w:t>AZM</w:t>
            </w:r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 xml:space="preserve"> - азимут, градусы; </w:t>
            </w:r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 w:eastAsia="ru-RU"/>
              </w:rPr>
              <w:t> </w:t>
            </w:r>
          </w:p>
          <w:p w:rsidR="00A1639C" w:rsidRPr="00A1639C" w:rsidRDefault="00A1639C" w:rsidP="00A163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 xml:space="preserve">                  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нодальные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 xml:space="preserve">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 xml:space="preserve">плоскости:  </w:t>
            </w:r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 w:eastAsia="ru-RU"/>
              </w:rPr>
              <w:t>STK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 xml:space="preserve"> - азимут простирания, градусы,</w:t>
            </w:r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 w:eastAsia="ru-RU"/>
              </w:rPr>
              <w:t> </w:t>
            </w:r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 xml:space="preserve"> </w:t>
            </w:r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 w:eastAsia="ru-RU"/>
              </w:rPr>
              <w:t>DP</w:t>
            </w:r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 xml:space="preserve"> - угол погружения, градусы, </w:t>
            </w:r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 w:eastAsia="ru-RU"/>
              </w:rPr>
              <w:t> SLIP</w:t>
            </w:r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 xml:space="preserve"> - угол скольжения, градусы; нарушения: </w:t>
            </w:r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 w:eastAsia="ru-RU"/>
              </w:rPr>
              <w:t>T</w:t>
            </w:r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 xml:space="preserve"> - взброс,</w:t>
            </w:r>
          </w:p>
          <w:p w:rsidR="00A1639C" w:rsidRPr="00A1639C" w:rsidRDefault="00A1639C" w:rsidP="00A163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 w:eastAsia="ru-RU"/>
              </w:rPr>
              <w:t>  </w:t>
            </w:r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 xml:space="preserve">                    </w:t>
            </w:r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 w:eastAsia="ru-RU"/>
              </w:rPr>
              <w:t>                                </w:t>
            </w:r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 xml:space="preserve"> </w:t>
            </w:r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 w:eastAsia="ru-RU"/>
              </w:rPr>
              <w:t>N</w:t>
            </w:r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 xml:space="preserve"> - сброс, </w:t>
            </w:r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 w:eastAsia="ru-RU"/>
              </w:rPr>
              <w:t> S</w:t>
            </w:r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 xml:space="preserve"> - сдвиг;  качество: </w:t>
            </w:r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 w:eastAsia="ru-RU"/>
              </w:rPr>
              <w:t> G</w:t>
            </w:r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 xml:space="preserve"> - хорошее, </w:t>
            </w:r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 w:eastAsia="ru-RU"/>
              </w:rPr>
              <w:t>F</w:t>
            </w:r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 xml:space="preserve"> - среднее, </w:t>
            </w:r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 w:eastAsia="ru-RU"/>
              </w:rPr>
              <w:t> P</w:t>
            </w:r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 xml:space="preserve"> - низкое</w:t>
            </w:r>
          </w:p>
          <w:p w:rsidR="00A1639C" w:rsidRPr="00A1639C" w:rsidRDefault="00A1639C" w:rsidP="00A1639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      </w:t>
            </w:r>
            <w:r w:rsidRPr="00A1639C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 xml:space="preserve">Срединно-Арктический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пояс  землетрясений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. </w:t>
            </w:r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  В   настоящее время можно считать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установленным,  что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современная тектоника большей части Арктического региона  определяется  взаимодействием  двух  крупных  литосферных плит: 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Евразиатской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и Северо-Американской. Срединно-Арктический пояс землетрясений маркирует океаническую часть современной границы этих плит, проходящую вдоль подводных хребтов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Колбейнсей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,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Мона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,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Книповича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и разделяющих их разломных зон </w:t>
            </w:r>
            <w:proofErr w:type="spellStart"/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Тьорнес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,  Ян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-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Майенской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,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Шпицбергенской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  в  НГБ и хребта Гаккеля до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Лаптевоморского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континентального склона в ЕСБ (рис.2).      Основными геолого-геофизическими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материалами,  позволяющими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восстановить историю возникновения и  развития указанной границы  и пересекаемых ею и генетически связанных с нею геоморфологических и тектонических структур,  а также  тенденции их современного развития, являются магнитометрические и сейсмологические данные. 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По  материалам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  широкомасштабных 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аэро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,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гидро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  и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наледных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отечественных и зарубежных магнитных съемок в пределах НГБ и ЕСБ  установлено  симметричное  относительно осевой линии хребтов полосовидное магнитное поле, характерное для океанических бассейнов,  сформированных в результате раскола литосферы и последующего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спрединга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океанического дна. По всей длине бассейнов с той или иной степенью надежности прослеживаются одноименные положительные аномалии, наиболее древние из которых в НГБ и ЕСБ - аномалии 24 возраста (56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млн.лет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-  нижний эоцен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),  обрамленные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по периферии бассейнов полосой отрицательного магнитного </w:t>
            </w:r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lastRenderedPageBreak/>
              <w:t xml:space="preserve">поля. В Северной Атлантике и </w:t>
            </w:r>
            <w:proofErr w:type="spellStart"/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Лабрадорском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  море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  наиболее  древними  являются  аномалии  34 (70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млн.лет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- поздний мел),  причем в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Лабрадорском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море не  установлено аномалии моложе 13 возраста (36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млн.лет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- ранний олигоцен).  На основе совместного анализа полосовидных магнитных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аномалий,  являющихся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фактически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изохронами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раскрытия, и разломных зон,  показывающих направление раскрытия, установлено, что  в период между аномалиями 34 и 25 (поздний мел - поздний палеоцен) существовал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спрединг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в Северной  Атлантике, 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Лабрадорском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море и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Баффиновом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заливе.  Во время аномалии 25 произошел раскол литосферы в НГБ и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ЕСБ,  а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с раннего эоцена (аномалия 24) в этом регионе начался активный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спрединг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. Образовались тройные сочленения севернее и южнее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Гренландии,  а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  появившаяся  при  этом  Гренландская плита смещалась как относительно Северо-Американской,  так и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Евразиатской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плит. 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В  ЕСБ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началось отделение хребта Ломоносова от современного Баренцево-Карского шельфа. Такая геодинамическая обстановка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сохранялась  до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раннего олигоцена (36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млн.лет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- аномалия 13),  когда прекратился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спрединг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в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Лабрадорском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море и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Баффиновом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заливе, исчезли тройные сочленения, и Гренландская плита стала частью Северо-Американской.</w:t>
            </w:r>
          </w:p>
          <w:p w:rsidR="00A1639C" w:rsidRPr="00A1639C" w:rsidRDefault="00A1639C" w:rsidP="00A1639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639C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mc:AlternateContent>
                <mc:Choice Requires="wps">
                  <w:drawing>
                    <wp:inline distT="0" distB="0" distL="0" distR="0" wp14:anchorId="3ADC5CD2" wp14:editId="12118994">
                      <wp:extent cx="5029200" cy="2273935"/>
                      <wp:effectExtent l="0" t="0" r="0" b="0"/>
                      <wp:docPr id="3" name="AutoShape 4" descr="E:\Work\DSpace\Php\Elibrary\Publ\geodynseismfig2.jpg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 noChangeArrowheads="1"/>
                            </wps:cNvSpPr>
                            <wps:spPr bwMode="auto">
                              <a:xfrm>
                                <a:off x="0" y="0"/>
                                <a:ext cx="5029200" cy="227393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5C7553B9" id="AutoShape 4" o:spid="_x0000_s1026" style="width:396pt;height:179.0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" filled="f" stroked="f">
                      <o:lock v:ext="edit" aspectratio="t"/>
                      <w10:anchorlock/>
                    </v:rect>
                  </w:pict>
                </mc:Fallback>
              </mc:AlternateContent>
            </w:r>
          </w:p>
          <w:p w:rsidR="00A1639C" w:rsidRPr="00A1639C" w:rsidRDefault="00A1639C" w:rsidP="00A163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 Рис.2 Схема основных физиографических и структурных элементов дна  </w:t>
            </w:r>
          </w:p>
          <w:p w:rsidR="00A1639C" w:rsidRPr="00A1639C" w:rsidRDefault="00A1639C" w:rsidP="00A163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Норвежско-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Гренландского  бассейна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  и Евразийского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суббассейна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.</w:t>
            </w:r>
          </w:p>
          <w:p w:rsidR="00A1639C" w:rsidRPr="00A1639C" w:rsidRDefault="00A1639C" w:rsidP="00A163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                    </w:t>
            </w:r>
          </w:p>
          <w:p w:rsidR="00A1639C" w:rsidRPr="00A1639C" w:rsidRDefault="00A1639C" w:rsidP="00A163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 </w:t>
            </w:r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 xml:space="preserve"> 1 - подводные хребты (ЯМХ - Ян-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Майенский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 xml:space="preserve"> (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Колбейнсей</w:t>
            </w:r>
            <w:proofErr w:type="spellEnd"/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),  ХМ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 xml:space="preserve"> -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Мона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 xml:space="preserve">, ХК -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Книповича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 xml:space="preserve">, ХГ - Гаккеля; 2 - зоны разломов: а - между смещенными фрагментами хребта (ЗРТ -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Тьорнес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,  ЯМЗР - Ян-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Майенская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 xml:space="preserve">,  ШЗР -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Шпицбергенская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 xml:space="preserve">),  б - за  пределами  фрагментов хребта (ГЗР - Гренландская, ЗРС -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Сенья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 xml:space="preserve">); 3 - подводные желоба (ЖФВ - Франц-Виктория, ЖСА -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Св.Анны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, ЖВ - Воронина); 4 - континентальный склон.</w:t>
            </w:r>
          </w:p>
          <w:p w:rsidR="00A1639C" w:rsidRPr="00A1639C" w:rsidRDefault="00A1639C" w:rsidP="00A1639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     Сделанные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по  магнитометрическим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материалам выводы о дивергентном характере границы Северо-Американской и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Евразиатской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плит в НГБ и ЕСБ уверенно подтверждаются сейсмологическими данными, освещающими современную геодинамическую обстановку региона.</w:t>
            </w:r>
          </w:p>
          <w:p w:rsidR="00A1639C" w:rsidRPr="00A1639C" w:rsidRDefault="00A1639C" w:rsidP="00A1639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     Очевидно, что тип границы, ее положение как по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латерали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, так и по вертикали определяются наложенным действием двух основных факторов: направленностью тектонических сил и реальными свойствами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исходной  литосферы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. 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Степень  влияния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  второго фактора  создает  те или иные особенности каждого конкретного фрагмента границы и соответственно параметры </w:t>
            </w:r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lastRenderedPageBreak/>
              <w:t xml:space="preserve">маркирующего эту границу  сейсмического пояса.  В среде близкой к однородной и изотропной ориентировка возможной плоскости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разрыва  будет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  в основном  определяться законами механики и зависеть от ориентировки приложенных сил.  При существовании в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исходной  среде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ослабленной  зоны  образующаяся линия раскола разворачивается от теоретического положения в сторону ослабленной зоны,  а  в случае прямого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утыкания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в жесткий монолитный блок она по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близортогональному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разлому или  серии  эшелонированных  разломов будет  огибать  этот блок.  Каждому из трех указанных случаев должно соответствовать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определенное  распределение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эпицентров землетрясений и тип фокального механизма.  Фактические данные по Срединно-Арктическому сейсмическому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поясу  показывают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, что здесь представлены все три указанные варианта.</w:t>
            </w:r>
          </w:p>
          <w:p w:rsidR="00A1639C" w:rsidRPr="00A1639C" w:rsidRDefault="00A1639C" w:rsidP="00A1639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     К первому из них безусловно должен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быть  отнесен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участок хребта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Мона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  и еще очевиднее хребта Гаккеля.  Прямолинейность этих хребтов на сотни и даже тысячи километров,  их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субпараллельность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друг другу и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осредняющей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осевой линии пояса, проходящей через полюс раскрытия в Северной Якутии,  очевидная доминирующая  роль нормально-сбросового механизма в очагах землетрясений и взаимная ортогональность напряжений растяжения и оси хребтов  (рис.3),  узколинейное  распределение эпицентров вблизи гребневой зоны хребта, на наш взгляд, убедительно свидетельствуют о том, что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рифтовые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процессы здесь начали развиваться в условиях достаточно однородной литосферы  и проходят по схеме,  близкой к классической.  Это подтверждается и геоморфологическими характеристиками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хребтов:  их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  относительной узостью (не более 200-250 км),  резкими превышениями над прилегающими абиссалями (500-1500 м),  наличием  практически  по всей  длине хребтов узкой (1-5 до 10-30 км) и глубокой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рифтовой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долины.  Наиболее заметно не соответствует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этим  характеристикам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  лишь участок хребта Гаккеля между 35 и 80 градусами восточной долготы.  Здесь практически линейный фрагмент сейсмического пояса длиной порядка 300 км смещен к северу на 100-120 км в своей западной части и далее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на  восток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относительно плавно выходит на генеральную осевую линию.  В зоне разрыва и смещения пояса установлен сдвиговый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фокальный  механизм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,  характерный для трансформных разломов. Согласно батиметрическим данным, на этом участке становится менее отчетливой вплоть до полного исчезновения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рифтовая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долина,  да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и сам хребет морфологически хуже выражен.  Интересно отметить, что границы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указанного  участка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  нарушения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сплошности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хребта и сейсмического пояса находятся в створе с выделяемыми на шельфе Евразии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субмеридиональными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желобами Франц-Виктория и Воронина,  на пересечении которых с континентальным склоном отмечаются  отдельные землетрясения с магнитудой до 5.5.  Напрашивается вывод о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дорифтовом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существовании этих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желобов,  сыгравших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роль ослабленных зон, исказивших классическое течение процесса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рифтогенеза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на этом участке.</w:t>
            </w:r>
          </w:p>
          <w:tbl>
            <w:tblPr>
              <w:tblW w:w="4450" w:type="pct"/>
              <w:jc w:val="center"/>
              <w:tblCellSpacing w:w="15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511"/>
              <w:gridCol w:w="4692"/>
            </w:tblGrid>
            <w:tr w:rsidR="00A1639C" w:rsidRPr="00A1639C">
              <w:trPr>
                <w:tblCellSpacing w:w="15" w:type="dxa"/>
                <w:jc w:val="center"/>
              </w:trPr>
              <w:tc>
                <w:tcPr>
                  <w:tcW w:w="8340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A1639C" w:rsidRPr="00A1639C" w:rsidRDefault="00A1639C" w:rsidP="00A1639C">
                  <w:pPr>
                    <w:spacing w:before="100" w:beforeAutospacing="1" w:after="100" w:afterAutospacing="1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</w:pPr>
                  <w:r w:rsidRPr="00A1639C">
                    <w:rPr>
                      <w:rFonts w:ascii="Times New Roman" w:eastAsia="Times New Roman" w:hAnsi="Times New Roman" w:cs="Times New Roman"/>
                      <w:noProof/>
                      <w:sz w:val="24"/>
                      <w:szCs w:val="24"/>
                      <w:lang w:eastAsia="ru-RU"/>
                    </w:rPr>
                    <w:lastRenderedPageBreak/>
                    <mc:AlternateContent>
                      <mc:Choice Requires="wps">
                        <w:drawing>
                          <wp:inline distT="0" distB="0" distL="0" distR="0" wp14:anchorId="32E1B86F" wp14:editId="08D258BD">
                            <wp:extent cx="5059045" cy="5189220"/>
                            <wp:effectExtent l="0" t="0" r="0" b="0"/>
                            <wp:docPr id="2" name="AutoShape 5" descr="E:\Work\DSpace\Php\Elibrary\Publ\geodynseismfig3a.jp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>
                                    <a:spLocks noChangeAspect="1" noChangeArrowheads="1"/>
                                  </wps:cNvSpPr>
                                  <wps:spPr bwMode="auto">
                                    <a:xfrm>
                                      <a:off x="0" y="0"/>
                                      <a:ext cx="5059045" cy="518922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solidFill>
                                            <a:srgbClr val="FFFFFF"/>
                                          </a:solidFill>
                                        </a14:hiddenFill>
                                      </a:ext>
                                      <a:ext uri="{91240B29-F687-4F45-9708-019B960494DF}">
                                        <a14:hiddenLine xmlns:a14="http://schemas.microsoft.com/office/drawing/2010/main" w="9525">
                                          <a:solidFill>
                                            <a:srgbClr val="000000"/>
                                          </a:solidFill>
                                          <a:miter lim="800000"/>
                                          <a:headEnd/>
                                          <a:tailEnd/>
                                        </a14:hiddenLine>
                                      </a:ext>
                                    </a:extLst>
                                  </wps:spPr>
                                  <wps:bodyPr rot="0" vert="horz" wrap="square" lIns="91440" tIns="45720" rIns="91440" bIns="45720" anchor="t" anchorCtr="0" upright="1">
                                    <a:noAutofit/>
                                  </wps:bodyPr>
                                </wps:wsp>
                              </a:graphicData>
                            </a:graphic>
                          </wp:inline>
                        </w:drawing>
                      </mc:Choice>
                      <mc:Fallback>
                        <w:pict>
                          <v:rect w14:anchorId="53522845" id="AutoShape 5" o:spid="_x0000_s1026" style="width:398.35pt;height:408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" filled="f" stroked="f">
                            <o:lock v:ext="edit" aspectratio="t"/>
                            <w10:anchorlock/>
                          </v:rect>
                        </w:pict>
                      </mc:Fallback>
                    </mc:AlternateConten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A1639C" w:rsidRPr="00A1639C" w:rsidRDefault="00A1639C" w:rsidP="00A1639C">
                  <w:pPr>
                    <w:spacing w:before="100" w:beforeAutospacing="1" w:after="100" w:afterAutospacing="1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</w:pPr>
                  <w:r w:rsidRPr="00A1639C">
                    <w:rPr>
                      <w:rFonts w:ascii="Times New Roman" w:eastAsia="Times New Roman" w:hAnsi="Times New Roman" w:cs="Times New Roman"/>
                      <w:noProof/>
                      <w:sz w:val="24"/>
                      <w:szCs w:val="24"/>
                      <w:lang w:eastAsia="ru-RU"/>
                    </w:rPr>
                    <mc:AlternateContent>
                      <mc:Choice Requires="wps">
                        <w:drawing>
                          <wp:inline distT="0" distB="0" distL="0" distR="0" wp14:anchorId="186D537E" wp14:editId="1E87758F">
                            <wp:extent cx="5266690" cy="5171440"/>
                            <wp:effectExtent l="0" t="0" r="0" b="0"/>
                            <wp:docPr id="1" name="AutoShape 6" descr="E:\Work\DSpace\Php\Elibrary\Publ\geodynseismfig3b.jp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>
                                    <a:spLocks noChangeAspect="1" noChangeArrowheads="1"/>
                                  </wps:cNvSpPr>
                                  <wps:spPr bwMode="auto">
                                    <a:xfrm>
                                      <a:off x="0" y="0"/>
                                      <a:ext cx="5266690" cy="517144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solidFill>
                                            <a:srgbClr val="FFFFFF"/>
                                          </a:solidFill>
                                        </a14:hiddenFill>
                                      </a:ext>
                                      <a:ext uri="{91240B29-F687-4F45-9708-019B960494DF}">
                                        <a14:hiddenLine xmlns:a14="http://schemas.microsoft.com/office/drawing/2010/main" w="9525">
                                          <a:solidFill>
                                            <a:srgbClr val="000000"/>
                                          </a:solidFill>
                                          <a:miter lim="800000"/>
                                          <a:headEnd/>
                                          <a:tailEnd/>
                                        </a14:hiddenLine>
                                      </a:ext>
                                    </a:extLst>
                                  </wps:spPr>
                                  <wps:bodyPr rot="0" vert="horz" wrap="square" lIns="91440" tIns="45720" rIns="91440" bIns="45720" anchor="t" anchorCtr="0" upright="1">
                                    <a:noAutofit/>
                                  </wps:bodyPr>
                                </wps:wsp>
                              </a:graphicData>
                            </a:graphic>
                          </wp:inline>
                        </w:drawing>
                      </mc:Choice>
                      <mc:Fallback>
                        <w:pict>
                          <v:rect w14:anchorId="28DDF47A" id="AutoShape 6" o:spid="_x0000_s1026" style="width:414.7pt;height:407.2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" filled="f" stroked="f">
                            <o:lock v:ext="edit" aspectratio="t"/>
                            <w10:anchorlock/>
                          </v:rect>
                        </w:pict>
                      </mc:Fallback>
                    </mc:AlternateContent>
                  </w:r>
                </w:p>
              </w:tc>
            </w:tr>
          </w:tbl>
          <w:p w:rsidR="00A1639C" w:rsidRPr="00A1639C" w:rsidRDefault="00A1639C" w:rsidP="00A163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     Рис.3 Фокальные механизмы землетрясений Арктики.</w:t>
            </w:r>
          </w:p>
          <w:p w:rsidR="00A1639C" w:rsidRPr="00A1639C" w:rsidRDefault="00A1639C" w:rsidP="00A163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 а - метод первых вступлений Р-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 xml:space="preserve">волн; </w:t>
            </w:r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 w:eastAsia="ru-RU"/>
              </w:rPr>
              <w:t> </w:t>
            </w:r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б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 xml:space="preserve"> - Метод тензора момента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центроида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.</w:t>
            </w:r>
          </w:p>
          <w:p w:rsidR="00A1639C" w:rsidRPr="00A1639C" w:rsidRDefault="00A1639C" w:rsidP="00A1639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     К третьему типу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границы,  модально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противоположному первому,  наиболее явно относятся зоны разломов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Тьорнес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,  Ян-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Майенская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и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Шпицбергенская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,  по которым граница плит (ось хребта) смещается в ту или иную сторону на десятки и  даже  сотни километров. Впервые геодинамика подобных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зон  исследована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Дж. Вильсоном [20], выделившим модель трансформного разлома, объясняющую левосторонний сдвиговый механизм при правом смещении границы и наоборот и наличие сейсмичности только  на участках зон, ограниченных смещенными участками границы.</w:t>
            </w:r>
          </w:p>
          <w:p w:rsidR="00A1639C" w:rsidRPr="00A1639C" w:rsidRDefault="00A1639C" w:rsidP="00A1639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     Подавляющее большинство данных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по  фокальным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  механизмам подтверждают трансформную  природу  указанных зон:  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субвертикальные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нодальные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плоскости,  одна из которых совпадает с зоной разлома, и преобладание сдвигового механизма. В зонах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Тьорнес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и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Шпицбергенской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, где ось хребта смещена влево, уверенно устанавливается правосторонний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сдвиг,  в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Ян-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Майенской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зоне при правом смещении - левосторонний.</w:t>
            </w:r>
          </w:p>
          <w:p w:rsidR="00A1639C" w:rsidRPr="00A1639C" w:rsidRDefault="00A1639C" w:rsidP="00A1639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     Ко второму промежуточному типу границы, по которому можно ожидать существование так называемого "косого" растяжения, относится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участок  хребта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 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Книповича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.  Сложную  геоморфологию хребта, выражающуюся в </w:t>
            </w:r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lastRenderedPageBreak/>
              <w:t xml:space="preserve">существовании серии горных цепей, разделенных впадинами, наиболее отчетливая из которых принимается за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рифтовую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долину [18], наличие большого количества секущих разломов,  явное рассеивание эпицентров можно интерпретировать как результат внедрения вызванного 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рифтогенными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  процессами раскола  в пределы сложно построенного блока литосферы,  аналогичного современному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Шпицбергенскому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блоку и являвшемуся ранее частью его, что привело к возникновению тектонического режима, имеющего элементы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рифтогенного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и трансформного, с преобладанием все-таки второго.  Подтверждением последнего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обстоятельства  является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  большая  близость  простирания осей горных цепей и впадин хребта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Книповича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к простиранию основных разломов Шпицбергена, чем к простиранию хребта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Мона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, а также  преобладание  все-таки  сдвиговой  компоненты в очагах землетрясений при достаточно большой сбросовой.</w:t>
            </w:r>
          </w:p>
          <w:p w:rsidR="00A1639C" w:rsidRPr="00A1639C" w:rsidRDefault="00A1639C" w:rsidP="00A1639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     Точно также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дорифтовая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структура литосферы оказывает определяющее влияние на особенности Срединно-Арктического пояса землетрясений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при  переходе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  его  в  пределы 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Лаптевоморского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шельфа, система наложенных мезозойских желобов которого вполне обоснованно генетически связывается с  океаническим рифтом ЕСБ [6]. Как было показано ранее [4], сейсмологические данные по морю Лаптевых позволяют говорить о существовании здесь двух "слепых" отрезков границы плит. Первый из них, соединяющийся с океанической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частью  границы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,  в  восточной  половине шельфа внедряется в шовную зону между разновозрастными блоками фундамента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Лаптевской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плиты и  затухает  западнее  Новосибирских островов. Второй,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следящийся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с континента, трассирует область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стыка  периферийных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 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флексурно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-разломных  ограничений юго-западной  части 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Лаптевской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плиты с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Лено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-Таймырской зоной пограничных поднятий и затухает  около  восточного  побережья Таймыра. В обоих зонах, особенно по данным метода ТМЦ, преобладает нормально-сбросовый механизм в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очагах  землетрясений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с осью  растяжения  ортогональной  линии эпицентров.  Очевидная меньшая упорядоченность данных метода первых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вступлений  свидетельствует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о его большей чувствительности к неоднородностям литосферы, в то время как метод ТМЦ, использующий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длиннопериодные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  волны,  в лучшей степени отражает общую направленность глубинных тектонических процессов.</w:t>
            </w:r>
          </w:p>
          <w:p w:rsidR="00A1639C" w:rsidRPr="00A1639C" w:rsidRDefault="00A1639C" w:rsidP="00A1639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     Устойчивая смена режима растяжения на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взбросовый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и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сдвиго-взбросовый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непосредственно  к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юго-востоку от губы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Буор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-Хая определяет расположение в  этом  районе  современного  полюса раскрытия Северо-Американской и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Евразиатской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плит.</w:t>
            </w:r>
          </w:p>
          <w:p w:rsidR="00A1639C" w:rsidRPr="00A1639C" w:rsidRDefault="00A1639C" w:rsidP="00A1639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     На наш взгляд, формирование на шельфе моря Лаптевых единой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границы  указанных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  плит  контролируется двумя встречными движениями ее разобщенных фрагментов: на юг через область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мезозоид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в  восточной части шельфа и на северо-запад вдоль разломных ограничений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Лено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-Таймырской зоны  пограничных поднятий в западной  части.  Характер и место соединения этих фрагментов, которое может осуществиться в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случае  продолжения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  действия  растягивающих  сил,  также во многом будут определяться положением существующих в регионе ослабленных  зон литосферы. Можно ожидать либо возникновения в пределах шельфа моря Лаптевых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микроплиты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и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тройного  сочленения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  в районе губы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Буор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-Хая, либо </w:t>
            </w:r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lastRenderedPageBreak/>
              <w:t xml:space="preserve">эшелонированной, типа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Шпицбергенской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, системы трансформных разломов северо-восточного  простирания.</w:t>
            </w:r>
          </w:p>
          <w:p w:rsidR="00A1639C" w:rsidRPr="00A1639C" w:rsidRDefault="00A1639C" w:rsidP="00A1639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      </w:t>
            </w:r>
            <w:r w:rsidRPr="00A1639C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 xml:space="preserve">Сейсмоактивные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зоны  континентальных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 xml:space="preserve">   окраин Норвежско-Гренландского бассейна  и Евразийского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суббассейна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.   Повышенная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сейсмическая  активность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  отдельных участков указанных акваторий за пределами Срединно-Арктического  пояса  в  общем случае определяется суммарным воздействием трех основных факторов:  частичной разрядкой напряжений, генерируемых в осевых зонах  бассейнов,  реакцией литосферы на давление мощных толщ осадков и разгрузкой от древнего  оледенения. 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Очевидно,  что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первый из них является наиболее регионально действующим и ведущим по интенсивности землетрясений. 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Прямое  доказательство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реальности его существования получено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Е.Скордасом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и др. [16],  обнаружившими связь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межплитной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сейсмичности Северной Атлантики, включая НГБ, и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внутриплитной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сейсмичности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Фенноскандии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на основе анализа энергетических режимов  этих  регионов  за  70 лет.  Установлено их очевидное сходство (коэффициент взаимной корреляции достигает 0.7-0.8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),  причем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временная задержка для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Фенноскандии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колеблется от 0 до 3-4 лет. Следует ожидать, что растяжение в осевых зонах бассейнов должно приводить к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формированию  сдвиговых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  или  сжимающих  напряжений  в ослабленных участках обрамляющих бассейны континентальных  окраин.  Более отчетливо это просматривается вдоль Евразийской окраины НГБ и ЕСБ, где землетрясения тяготеют к поперечным разломам и желобам. Так, можно отметить сгущения эпицентров вблизи зоны разломов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Сенья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в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Лофотенской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котловине, в желобах Франц-Виктория и Воронина, известны проявления сейсмичности в желобе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Св.Анны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[1, 2].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Имеющиеся  здесь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данные по фокальным механизмам свидетельствуют о сдвиговом и 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взбросо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-сдвиговом  режимах,  причем одна  из 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субвертикальных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нодальных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плоскостей близка к плоскости разлома. Преобладание горизонтального сжатия отмечается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также  и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  в  тыловых  частях континентальных окраин (Кольский п-ов, Новая Земля) [5], области наведенного сжатия на флангах зон растяжения установлены и в море Лаптевых [3].</w:t>
            </w:r>
          </w:p>
          <w:p w:rsidR="00A1639C" w:rsidRPr="00A1639C" w:rsidRDefault="00A1639C" w:rsidP="00A1639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     Близость Шпицбергена к Срединно-Арктическому поясу также позволяет связывать его сейсмичность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с  разрядкой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напряжений, генерируемых в  области океанического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рифтогенеза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. Отсутствие сквозных зон сейсмической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активности,  соединяющихся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со  Срединно-Арктическим поясом,  привело  к этому выводу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Л.Сайкса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и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М.Сбара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еще в 1973 году [17]. С позиций этой точки зрения хорошо объясняются накопленные с тех пор новые сейсмологические данные [9, 10].  На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о.Западный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Шпицберген эпицентры землетрясений в зоне пересечения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субширотного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разлома Де Гира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и  разлома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 доминирующей на архипелаге системы северо-северо-запад-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ного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простирания,  более тяготеют к первому из  них,  ортогональному ближайшему фрагменту срединно-океанического хребта - хребту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Книповича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.  В то же время на севере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о.Северо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-Восточная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Земля  землетрясения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  группируются вдоль доминирующей системы разломов, 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субортогональных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ближайшему к этому району  хребту Гаккеля.  Фокальные решения дали сдвиговый механизм.  На этом же острове южнее в сгущении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эпицентров  широтного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простирания установлен механизм взброса,  вызванный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субгоризонтальным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меридионально ориентированным сжатием.</w:t>
            </w:r>
          </w:p>
          <w:p w:rsidR="00A1639C" w:rsidRPr="00A1639C" w:rsidRDefault="00A1639C" w:rsidP="00A1639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lastRenderedPageBreak/>
              <w:t xml:space="preserve">     Весьма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интересным,  на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наш взгляд, является обнаруженный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кольскими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геофизиками в пределах Баренцево-Беломорского региона факт приуроченности зон повышенной сейсмичности к  участкам наиболее  пониженных значений теплового потока. Очевидно, что это можно объяснить лишь признанием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наведенного  или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, как было названо нами ранее [3],  "пассивного" характера сейсмичности, обусловленной разрядкой  напряжений,  генерируемых  за пределами региона. 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К  ним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  в силу своей повышенной хрупкости наиболее восприимчивы самые холодные блоки литосферы.</w:t>
            </w:r>
          </w:p>
          <w:p w:rsidR="00A1639C" w:rsidRPr="00A1639C" w:rsidRDefault="00A1639C" w:rsidP="00A1639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     Два других, указанных выше источника напряжений, являются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второстепенными,  локально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действующими и отмечаются рядом исследователей лишь в отдельных зонах. Так в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Лофотенской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котловине,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особенно  в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зоне ее контакта с Баренцевоморским шельфом, по данным сейсмического профилирования установлены  экстремально мощные осадочные толщи, которые тонкая океаническая кора не может выдержать без растрескивания [11].  Аналогичная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причина  в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совокупности с региональными тектоническими напряжениями вызывает  достаточно  сильные землетрясения моря Линкольна [8].</w:t>
            </w:r>
          </w:p>
          <w:p w:rsidR="00A1639C" w:rsidRPr="00A1639C" w:rsidRDefault="00A1639C" w:rsidP="00A1639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     С влиянием ледниковой разгрузки связывается частично повышенная сейсмичность прибрежных районов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Фенноскандии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и  Восточной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Гренландии [11 и др.].</w:t>
            </w:r>
          </w:p>
          <w:p w:rsidR="00A1639C" w:rsidRPr="00A1639C" w:rsidRDefault="00A1639C" w:rsidP="00A1639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      </w:t>
            </w:r>
            <w:r w:rsidRPr="00A1639C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 xml:space="preserve">Район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Баффинова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 xml:space="preserve"> залива.</w:t>
            </w:r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   Интерес к изучению сейсмичности этого района определяется стремлением решить вопрос о продолжении или прекращении в настоящее время </w:t>
            </w:r>
            <w:proofErr w:type="spellStart"/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спрединга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,  существовавшего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по  магнитометрическим данным до раннего олигоцена на границе Гренландской и Северо-Американской плит.</w:t>
            </w:r>
          </w:p>
          <w:p w:rsidR="00A1639C" w:rsidRPr="00A1639C" w:rsidRDefault="00A1639C" w:rsidP="00A1639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     Установлено [12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],  что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глубоководная часть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Баффинова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залива имеет кору океанического типа мощностью около 10  км, но в настоящее время нет данных о существовании здесь срединного хребта или линейных магнитных аномалий характерных для 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спрединговых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областей.  Само по себе это еще не исключает возможности существования </w:t>
            </w:r>
            <w:proofErr w:type="spellStart"/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спрединга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,  так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как хребет мог не  успеть образоваться,  как, например, в южной части Евразийского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суббассейна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,  а проявления магнитных аномалий могли быть  скрыты осадочным чехлом. Однако против современного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спрединга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свидетельствуют имеющиеся сейсмологические данные.</w:t>
            </w:r>
          </w:p>
          <w:p w:rsidR="00A1639C" w:rsidRPr="00A1639C" w:rsidRDefault="00A1639C" w:rsidP="00A1639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     Уже в самом факте рассеянного распределения эпицентров с очевидным преобладанием их в северной части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залива  не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  просматривается даже слабого тяготения к осевой глубоководной зоне. Северный и южный выходы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залива,  проливы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Нарес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и 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Девисов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соответственно, вообще практически асейсмичны,  т.е. в районе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Баффинова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залива в настоящее время существует замкнутая, изолированная сейсмоактивная зона.  По имеющимся фокальным решениям для землетрясений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Баффинова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залива установлен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взбросовый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механизм, свидетельствующий о режиме горизонтального поперечного сжатия. 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Сублинейная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зона эпицентров с режимом близким к нормально-сбросовому выделяется на восточном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побережьи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</w:t>
            </w:r>
            <w:proofErr w:type="spellStart"/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Баффиновой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  Земли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  в области с типичной континентальной корой мощностью 35 км.  Следует отметить, что в пределах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Баффинова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залива  и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его обрамления не установлено свойственной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спрединговым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районам пониженной скорости сейсмических волн  в  верхней мантии. По различным определениям [14, 15] она не ниже 8.0-8.2 и даже 8.5 км/с.</w:t>
            </w:r>
          </w:p>
          <w:p w:rsidR="00A1639C" w:rsidRPr="00A1639C" w:rsidRDefault="00A1639C" w:rsidP="00A1639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lastRenderedPageBreak/>
              <w:t xml:space="preserve">     Анализ комплекса данных привел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исследователей,  занимающихся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этим регионом,  к бесспорному,  на наш взгляд, выводу о том, что повышенная сейсмичность здесь вызвана не современным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спредингом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, а  суммарным  воздействием  нескольких  факторов, приводящим к подвижкам по ослабленным зонам литосферы,  в том числе и тем, которые образовались в результате затухшего ныне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спрединга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. К этим факторам относятся отмеченные нами выше для континентальных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окраин  НГБ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и ЕСБ частичная разрядка напряжений, генерируемых в зоне современного 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рифтогенеза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,  гляциоизостатические напряжения и нагрузка мощных осадочных толщ. На акватории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Баффинова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залива очевидно действие первого и третьего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из  указанных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  факторов при доминировании первого,  с чем хорошо согласуется установленное здесь горизонтальное сжатие, ортогональное зоне 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спрединга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  в  НГБ. 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Эпицентры 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афтершоков</w:t>
            </w:r>
            <w:proofErr w:type="spellEnd"/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сильнейшего в Арктике землетрясения 1933 года (М=7.3) в 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близосевой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зоне залива образуют линию северо-восток - юго-запад-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ного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простирания, которая, по мнению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А.Камара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[14], трассирует  ослабленную  зону  вдоль  древнего трансформного разлома. Именно суммарное действие двух факторов могло привести к возникновению столь сильного землетрясения [13].</w:t>
            </w:r>
          </w:p>
          <w:p w:rsidR="00A1639C" w:rsidRPr="00A1639C" w:rsidRDefault="00A1639C" w:rsidP="00A1639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     В возбуждении повышенной сейсмичности западной части залива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и  восточного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  побережья 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Баффиновой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  Земли ведущая роль скорее всего принадлежит второму и третьему  факторам,  действие  которых  наложено на резко выраженную топографию горных цепей и область стыка континентальной и океанической коры. По гравиметрическим данным регион не находится в состоянии изостатического равновесия. Расчеты показывают, что любой из двух указанных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источников  может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  создать напряжения,  достаточные для того,  чтобы запустить землетрясение [19].</w:t>
            </w:r>
          </w:p>
          <w:p w:rsidR="00A1639C" w:rsidRPr="00A1639C" w:rsidRDefault="00A1639C" w:rsidP="00A1639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     Значительно более низкий уровень сейсмической активности на Гренландском побережье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Баффинова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залива обусловлен, скорее всего,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сохранением  здесь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  ледникового  покрова и отсутствием тем самым, изостатического подъема литосферы.</w:t>
            </w:r>
          </w:p>
          <w:p w:rsidR="00A1639C" w:rsidRPr="00A1639C" w:rsidRDefault="00A1639C" w:rsidP="00A1639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      </w:t>
            </w:r>
            <w:r w:rsidRPr="00A1639C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Канадская Арктическая   окраина.</w:t>
            </w:r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 Достаточно  рассеянное распределение эпицентров землетрясений с отдельными локальными сгущениями, отсутствие протяженных сейсмоактивных зон, соединяющихся с каким-либо глобальным сейсмическим поясом, неупорядоченность поля напряжений по решениям фокальных механизмов позволяют сделать вывод о том,  что скорее всего и в этом регионе Арктики повышенная сейсмичность обусловлена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реактивизацией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имеющихся ослабленных зон под действием тех же  источников избыточных напряжений, что установлены и для других арктических областей за пределами  Срединно-Арктического пояса.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Океаническая  кора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  Канадского бассейна прогнута под необычно мощной (4-6 до 9 км) осадочной толщей [19], и это может вызывать напряжения в прилегающей континентальной окраине,  которая механически связана с океанической корой. Гипоцентры имеют глубины, не превышающие первые километры, и расположены по-видимому исключительно в пределах осадочного чехла.  Чередование участков повышенной и пониженной сейсмичности вероятнее всего зависит от локальных колебаний мощности чехла и наличия или отсутствия ослабленных зон. Напряженное состояние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Канадской  окраины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,  обусловленное  влиянием мощных осадочных толщ, приводит к тому,  что здесь требуются меньшие добавочные усилия, чем в других пассивных окраинах, для нарушения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сплошности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литосферы и возникновения </w:t>
            </w:r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lastRenderedPageBreak/>
              <w:t xml:space="preserve">землетрясений.  В более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внутренних  регионах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  существеннее воздействие ледниковой разгрузки. Влияние дифференцированных вертикальных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движений  на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  уровень сейсмичности  подтверждается хорошей корреляцией зон сгущений эпицентров с участками повышенных  градиентов  изостатических аномалий.  Кроме того, напряженная литосфера Канадской окраины, как и других периферийных арктических областей, находится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под  постоянным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  воздействием горизонтального напряжения сжатия,  передающегося из  активной  зоны  Срединно-Арктического хребта.</w:t>
            </w:r>
          </w:p>
          <w:p w:rsidR="00A1639C" w:rsidRPr="00A1639C" w:rsidRDefault="00A1639C" w:rsidP="00A1639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      Таким образом, обобщение и анализ всех имевшихся ранее и новейших материалов по распределению эпицентров землетрясений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и  их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  фокальным механизмам позволяют признать:</w:t>
            </w:r>
          </w:p>
          <w:p w:rsidR="00A1639C" w:rsidRPr="00A1639C" w:rsidRDefault="00A1639C" w:rsidP="00A1639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     главным фактором, определяющим современную геодинамическую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обстановку  Арктики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,  является наличие здесь дивергентной границы Северо-Американской и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Евразиатской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  литосферных плит, трассируемой Срединно-Арктическим поясом землетрясений;</w:t>
            </w:r>
          </w:p>
          <w:p w:rsidR="00A1639C" w:rsidRPr="00A1639C" w:rsidRDefault="00A1639C" w:rsidP="00A1639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     в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пределах  океанической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  части  на  участках  подводных хребтов действуют близкое к горизонтальному напряжение растяжения,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субортогональное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оси хребта,  и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субвертикальное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напряжение сжатия,  определяющие режим нормальных сбросов.  В разломных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зонах,  смещающих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оси фрагментов хребтов по 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латерали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, существует сдвиговый  режим с ориентировкой напряжений и подвижек, соответствующей модели трансформного разлома;</w:t>
            </w:r>
          </w:p>
          <w:p w:rsidR="00A1639C" w:rsidRPr="00A1639C" w:rsidRDefault="00A1639C" w:rsidP="00A1639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     в пределах шельфа моря Лаптевых установлен разрыв единой границы плит, разобщенные концы которой расположены в восточной и западной частях шельфа.  При условии сохранения процессов растяжения можно ожидать формирования в пределах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Лаптевоморского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шельфа либо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микроплиты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, либо зоны трансформного разлома типа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Шпицбергенской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;</w:t>
            </w:r>
          </w:p>
          <w:p w:rsidR="00A1639C" w:rsidRPr="00A1639C" w:rsidRDefault="00A1639C" w:rsidP="00A1639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     на континентальном продолжении сейсмического пояса в Северной Якутии существует в настоящее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время  устойчивый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  режим горизонтального сжатия, что свидетельствует о переходе границы через полюс раскрытия;</w:t>
            </w:r>
          </w:p>
          <w:p w:rsidR="00A1639C" w:rsidRPr="00A1639C" w:rsidRDefault="00A1639C" w:rsidP="00A1639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     повышенная сейсмичность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областей  за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  пределами  Срединно-Арктического  пояса землетрясений является наложенной или, как названо нами ранее,  "пассивной" и определяется суммарным воздействием  трех  основных факторов:  частичной разрядкой в пределах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внутриплитных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ослабленных зон напряжений, генерируемых  в области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рифтогенеза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,  нагрузкой на литосферу аномально мощной в ряде районов осадочной толщи и изостатическими  движениями,  обусловленными  разгрузкой  от древнего оледенения. Такова же природа повышенной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сейсмичности 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Баффинова</w:t>
            </w:r>
            <w:proofErr w:type="spellEnd"/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  залива, который по магнитометрическим данным относится к району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палеоспрединга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.</w:t>
            </w:r>
          </w:p>
          <w:p w:rsidR="00A1639C" w:rsidRPr="00A1639C" w:rsidRDefault="00A1639C" w:rsidP="00A1639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     В заключении считаем своим долгом высказать мнение о том, что существующая ныне сеть телеметрических  отечественных  и зарубежных станций,  в какой-то степени достаточная для проведения общего мониторинга за сейсмическим  режимом  Арктического  региона в целом и накопления статистических данных по уже известным его  особенностям,  совершенно не  удовлетворительна  для осуществления стоящего на повестке дня перехода на качественно  новый  уровень  исследований,  а именно детального изучения </w:t>
            </w:r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lastRenderedPageBreak/>
              <w:t xml:space="preserve">наиболее интересных и важных с позиций научного и прикладного аспектов узловых фрагментов сейсмоактивных зон.  В связи с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этим,  на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наш взгляд, на повестку дня становится задача создания программы  относительно  кратковременных,  но широкомасштабных специализированных экспедиционных наблюдений в отдельных областях с использованием портативных наземных и донных станций.  Очевидна также необходимость концентрации усилий всех заинтересованных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в  исследовании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Арктики организаций и государств.</w:t>
            </w:r>
          </w:p>
          <w:p w:rsidR="00A1639C" w:rsidRPr="00A1639C" w:rsidRDefault="00A1639C" w:rsidP="00A163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639C">
              <w:rPr>
                <w:rFonts w:ascii="Times New Roman" w:eastAsia="Times New Roman" w:hAnsi="Times New Roman" w:cs="Times New Roman"/>
                <w:b/>
                <w:bCs/>
                <w:caps/>
                <w:sz w:val="24"/>
                <w:szCs w:val="24"/>
                <w:lang w:eastAsia="ru-RU"/>
              </w:rPr>
              <w:t>Список литературы</w:t>
            </w:r>
          </w:p>
          <w:p w:rsidR="00A1639C" w:rsidRPr="00A1639C" w:rsidRDefault="00A1639C" w:rsidP="00A163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 1. Аветисов Г.П., Голубков В.С. 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Тектоно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-сейсмическое районирование Евразийского бассейна Северного Ледовитого океана и сопредельных акваторий // Геология и полезные ископаемые севера Сибирской платформы. Л., 1971. С. 68-72.</w:t>
            </w:r>
          </w:p>
          <w:p w:rsidR="00A1639C" w:rsidRPr="00A1639C" w:rsidRDefault="00A1639C" w:rsidP="00A163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 2. Аветисов Г.П. Сейсмическое районирование территории архипелага Земля Франца-Иосифа // Геофизические методы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разведки  в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Арктике. Л., 1971. Вып.6. С.128-134.</w:t>
            </w:r>
          </w:p>
          <w:p w:rsidR="00A1639C" w:rsidRPr="00A1639C" w:rsidRDefault="00A1639C" w:rsidP="00A163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 3.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Аветисов  Г.П.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 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Сейсмичность  моря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  Лаптевых и ее связь с  сейсмичностью Евразийского бассейна // Тектоника Арктики. Л., 1975. Вып.1. С.31-36.</w:t>
            </w:r>
          </w:p>
          <w:p w:rsidR="00A1639C" w:rsidRPr="00A1639C" w:rsidRDefault="00A1639C" w:rsidP="00A163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 4. Аветисов Г.П.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Гипоцентрия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и фокальные механизмы землетрясений дельты Лены и ее обрамления // Вулканология и сейсмология. 1991. № 6. С.59-69.</w:t>
            </w:r>
          </w:p>
          <w:p w:rsidR="00A1639C" w:rsidRPr="00A1639C" w:rsidRDefault="00A1639C" w:rsidP="00A163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 5.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Ассиновская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Б.А. 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Сейсмическое  районирование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  Баренцевоморского шельфа.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Автореф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.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дисс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. ... канд.  физ.-мат. наук.    -  М., 1990. </w:t>
            </w:r>
          </w:p>
          <w:p w:rsidR="00A1639C" w:rsidRPr="00A1639C" w:rsidRDefault="00A1639C" w:rsidP="00A163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 6. </w:t>
            </w:r>
            <w:proofErr w:type="spellStart"/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Грамберг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  И.С.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, 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Деменицкая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Р.М.,  Секретов С.Б.  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Система 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рифтогенных</w:t>
            </w:r>
            <w:proofErr w:type="spellEnd"/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грабенов шельфа моря Лаптевых как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недостающе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  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го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звена 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рифтового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пояса хребта Гаккеля -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Момского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рифта  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Докл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. АН СССР. 1990. Т.311. № 3. С.689-694.</w:t>
            </w:r>
          </w:p>
          <w:p w:rsidR="00A1639C" w:rsidRPr="00A1639C" w:rsidRDefault="00A1639C" w:rsidP="00A163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7. Массовое определение механизмов землетрясений на ЭВМ    / Ж. Я. </w:t>
            </w:r>
            <w:proofErr w:type="spellStart"/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Аптекман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,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Т. С.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Желанкина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, В. И.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Кейлис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-Борок  и др. // Теория и анализ сейсмологических наблюдений. Вычислительная сейсмология.  М</w:t>
            </w:r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.,  1979. B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ып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.12. C.45-58.</w:t>
            </w:r>
          </w:p>
          <w:p w:rsidR="00A1639C" w:rsidRPr="00A1639C" w:rsidRDefault="00A1639C" w:rsidP="00A163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 xml:space="preserve">8. Basham P.W., Forsyth D.A.,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Wetmiller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 xml:space="preserve"> R.J. The seismicity of Northern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Canaga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 xml:space="preserve"> //Can. J. Earth Sci., 1977. V.14. P. 1646-1667.</w:t>
            </w:r>
          </w:p>
          <w:p w:rsidR="00A1639C" w:rsidRPr="00A1639C" w:rsidRDefault="00A1639C" w:rsidP="00A163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 xml:space="preserve">9.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Bungum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 xml:space="preserve"> H., Mitchell B.J.,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 xml:space="preserve"> 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Kristoffersen</w:t>
            </w:r>
            <w:proofErr w:type="spellEnd"/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 xml:space="preserve"> Y.  Concentrated earthquake zones in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  Svalbard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 xml:space="preserve"> // Tectonophysics.  1982. 82. P.175-188.</w:t>
            </w:r>
          </w:p>
          <w:p w:rsidR="00A1639C" w:rsidRPr="00A1639C" w:rsidRDefault="00A1639C" w:rsidP="00A163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10. Chan W.W., Mitchell B.J. Intraplate earthquakes in Northern Svalbard // Tectonophysics, 1985. 114. P.181-191.</w:t>
            </w:r>
          </w:p>
          <w:p w:rsidR="00A1639C" w:rsidRPr="00A1639C" w:rsidRDefault="00A1639C" w:rsidP="00A163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 xml:space="preserve">11.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Husebye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 xml:space="preserve"> E.,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Gjoystdal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 xml:space="preserve"> H.,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Bungum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 xml:space="preserve"> H.,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Eldholm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 xml:space="preserve"> O. The seismicity of the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Norvegian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 xml:space="preserve"> and Greenland seas and adjacent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  continental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 xml:space="preserve"> shelf areas // Tectonophysics, 1975. 26. P.55-70.</w:t>
            </w:r>
          </w:p>
          <w:p w:rsidR="00A1639C" w:rsidRPr="00A1639C" w:rsidRDefault="00A1639C" w:rsidP="00A163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 xml:space="preserve">12. Keen C.E., Barrett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D.L.,Manchester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 xml:space="preserve"> K.S. Geophysical studies in Baffin Bay and some tectonic implications // Can. J. Earth Sci., 1972. 9. P.239-256.</w:t>
            </w:r>
          </w:p>
          <w:p w:rsidR="00A1639C" w:rsidRPr="00A1639C" w:rsidRDefault="00A1639C" w:rsidP="00A163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13. Kroeger G.C. Synthesis and analysis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  of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 xml:space="preserve"> 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teleseismic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  body wave seismograms  /Ph. D. thesis/-Palo Alto. Stanford University, 1987.</w:t>
            </w:r>
          </w:p>
          <w:p w:rsidR="00A1639C" w:rsidRPr="00A1639C" w:rsidRDefault="00A1639C" w:rsidP="00A163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14. Qamar A. Seismicity of the Baffin Bay region // Bull. Seism. Am. Soc. 1974. 64. P.87-98.</w:t>
            </w:r>
          </w:p>
          <w:p w:rsidR="00A1639C" w:rsidRPr="00A1639C" w:rsidRDefault="00A1639C" w:rsidP="00A163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15. Reid I., Falconer R.K.H.  A seismicity study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  in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 xml:space="preserve"> northern Baffin Bay //Can. J. Earth Sci. 1982. V.19. P.1518-1531.</w:t>
            </w:r>
          </w:p>
          <w:p w:rsidR="00A1639C" w:rsidRPr="00A1639C" w:rsidRDefault="00A1639C" w:rsidP="00A163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 xml:space="preserve">16.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Skordas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 xml:space="preserve"> E., Meyer K., Olsson R.,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Kulhanek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 xml:space="preserve"> O.  Causality between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 xml:space="preserve"> 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interplate</w:t>
            </w:r>
            <w:proofErr w:type="spellEnd"/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 xml:space="preserve">  (North Atlantic) and intraplate (Fennoscandia)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seismicities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 xml:space="preserve"> // Tectonophysics. 1991. 185. P. 295-307.</w:t>
            </w:r>
          </w:p>
          <w:p w:rsidR="00A1639C" w:rsidRPr="00A1639C" w:rsidRDefault="00A1639C" w:rsidP="00A163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 xml:space="preserve">17. Sykes L.R.,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Sbar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 xml:space="preserve"> M.L. Intraplate earthquakes, lithospheric stresses and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  the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  driving mechanism  of plate tectonics // Nature. 1973. 245. P. 298-302.</w:t>
            </w:r>
          </w:p>
          <w:p w:rsidR="00A1639C" w:rsidRPr="00A1639C" w:rsidRDefault="00A1639C" w:rsidP="00A163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 xml:space="preserve">18.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Talvani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 xml:space="preserve"> M.,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Eldholm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 xml:space="preserve"> O. Evolution of the </w:t>
            </w:r>
            <w:proofErr w:type="spell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Norvegian</w:t>
            </w:r>
            <w:proofErr w:type="spell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-Greenland Sea // Geol. Soc. Am. Bull. 1977. V.88. P. 969-999.</w:t>
            </w:r>
          </w:p>
          <w:p w:rsidR="00A1639C" w:rsidRPr="00A1639C" w:rsidRDefault="00A1639C" w:rsidP="00A163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lastRenderedPageBreak/>
              <w:t>19. The Arctic ocean region. The geology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  of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  North  America. 1990. V.L. 644 p.</w:t>
            </w:r>
          </w:p>
          <w:p w:rsidR="00A1639C" w:rsidRPr="00A1639C" w:rsidRDefault="00A1639C" w:rsidP="00A163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20. Wilson J.T.  A new class</w:t>
            </w:r>
            <w:proofErr w:type="gramStart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  of</w:t>
            </w:r>
            <w:proofErr w:type="gramEnd"/>
            <w:r w:rsidRPr="00A163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 xml:space="preserve"> faults  and their bearing on continental drift // Nature. 1965. 207. P. 343-347.</w:t>
            </w:r>
          </w:p>
        </w:tc>
      </w:tr>
    </w:tbl>
    <w:bookmarkEnd w:id="0"/>
    <w:p w:rsidR="00A1639C" w:rsidRPr="00A1639C" w:rsidRDefault="00A1639C" w:rsidP="00A1639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1639C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 </w:t>
      </w:r>
    </w:p>
    <w:p w:rsidR="00A1639C" w:rsidRPr="00A1639C" w:rsidRDefault="00A1639C" w:rsidP="00A1639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4" w:history="1">
        <w:r w:rsidRPr="00A1639C">
          <w:rPr>
            <w:rFonts w:ascii="Times New Roman" w:eastAsia="Times New Roman" w:hAnsi="Times New Roman" w:cs="Times New Roman"/>
            <w:b/>
            <w:bCs/>
            <w:color w:val="FFFFFF"/>
            <w:sz w:val="24"/>
            <w:szCs w:val="24"/>
            <w:u w:val="single"/>
            <w:lang w:eastAsia="ru-RU"/>
          </w:rPr>
          <w:t>Вернуться на главную страничку</w:t>
        </w:r>
      </w:hyperlink>
    </w:p>
    <w:p w:rsidR="001741D7" w:rsidRDefault="001741D7"/>
    <w:sectPr w:rsidR="001741D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2DF7"/>
    <w:rsid w:val="001741D7"/>
    <w:rsid w:val="00A1639C"/>
    <w:rsid w:val="00FE2D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DABC7E2-0BA3-4A83-8F67-15C49A2736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12441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7298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1453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gpavet.narod.ru/publication.ht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4882</Words>
  <Characters>27834</Characters>
  <Application>Microsoft Office Word</Application>
  <DocSecurity>0</DocSecurity>
  <Lines>231</Lines>
  <Paragraphs>65</Paragraphs>
  <ScaleCrop>false</ScaleCrop>
  <Company/>
  <LinksUpToDate>false</LinksUpToDate>
  <CharactersWithSpaces>32651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Mike</dc:creator>
  <cp:keywords/>
  <dc:description/>
  <cp:lastModifiedBy>Mike</cp:lastModifiedBy>
  <cp:revision>2</cp:revision>
  <dcterms:created xsi:type="dcterms:W3CDTF">2020-11-09T08:55:00Z</dcterms:created>
  <dcterms:modified xsi:type="dcterms:W3CDTF">2020-11-09T08:56:00Z</dcterms:modified>
</cp:coreProperties>
</file>