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8D3" w:rsidRDefault="00F268D3" w:rsidP="00F268D3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ГЕОФИЗИКА</w:t>
      </w:r>
    </w:p>
    <w:p w:rsidR="00F268D3" w:rsidRDefault="00F268D3" w:rsidP="00F268D3">
      <w:pPr>
        <w:pStyle w:val="a3"/>
        <w:spacing w:before="0" w:beforeAutospacing="0" w:after="0" w:afterAutospacing="0"/>
        <w:jc w:val="center"/>
      </w:pPr>
      <w:r>
        <w:rPr>
          <w:sz w:val="16"/>
          <w:szCs w:val="16"/>
        </w:rPr>
        <w:t>УДК 550.834: 551.24(571.511)</w:t>
      </w:r>
    </w:p>
    <w:p w:rsidR="00F268D3" w:rsidRDefault="00F268D3" w:rsidP="00F268D3">
      <w:pPr>
        <w:pStyle w:val="a3"/>
        <w:spacing w:before="0" w:beforeAutospacing="0" w:after="0" w:afterAutospacing="0"/>
        <w:jc w:val="center"/>
      </w:pPr>
    </w:p>
    <w:p w:rsidR="00F268D3" w:rsidRDefault="00F268D3" w:rsidP="00F268D3">
      <w:pPr>
        <w:pStyle w:val="a3"/>
        <w:spacing w:before="0" w:beforeAutospacing="0" w:after="0" w:afterAutospacing="0"/>
        <w:jc w:val="center"/>
      </w:pPr>
      <w:r>
        <w:rPr>
          <w:b/>
          <w:bCs/>
          <w:sz w:val="17"/>
          <w:szCs w:val="17"/>
        </w:rPr>
        <w:t>Г. П. АВЕТИСОВ, В. С. ГОЛУБКОВ (ПГО «</w:t>
      </w:r>
      <w:proofErr w:type="spellStart"/>
      <w:r>
        <w:rPr>
          <w:b/>
          <w:bCs/>
          <w:sz w:val="17"/>
          <w:szCs w:val="17"/>
        </w:rPr>
        <w:t>Севморгеология</w:t>
      </w:r>
      <w:proofErr w:type="spellEnd"/>
      <w:r>
        <w:rPr>
          <w:b/>
          <w:bCs/>
          <w:sz w:val="17"/>
          <w:szCs w:val="17"/>
        </w:rPr>
        <w:t>»)</w:t>
      </w:r>
    </w:p>
    <w:p w:rsidR="00F268D3" w:rsidRDefault="00F268D3" w:rsidP="00F268D3">
      <w:pPr>
        <w:pStyle w:val="a3"/>
        <w:spacing w:before="0" w:beforeAutospacing="0" w:after="0" w:afterAutospacing="0"/>
        <w:jc w:val="center"/>
      </w:pPr>
    </w:p>
    <w:p w:rsidR="00F268D3" w:rsidRDefault="00F268D3" w:rsidP="00F268D3">
      <w:pPr>
        <w:pStyle w:val="a3"/>
        <w:spacing w:before="0" w:beforeAutospacing="0" w:after="0" w:afterAutospacing="0"/>
        <w:jc w:val="center"/>
      </w:pPr>
      <w:bookmarkStart w:id="0" w:name="_GoBack"/>
      <w:r>
        <w:rPr>
          <w:b/>
          <w:bCs/>
          <w:caps/>
          <w:sz w:val="27"/>
          <w:szCs w:val="27"/>
        </w:rPr>
        <w:t>Глубинное строение центральной части Норильского рудного района</w:t>
      </w:r>
      <w:bookmarkEnd w:id="0"/>
      <w:r>
        <w:rPr>
          <w:b/>
          <w:bCs/>
          <w:caps/>
          <w:sz w:val="27"/>
          <w:szCs w:val="27"/>
        </w:rPr>
        <w:t xml:space="preserve"> по данным МОВЗ - ГС3</w:t>
      </w:r>
    </w:p>
    <w:p w:rsidR="00FF2CCB" w:rsidRDefault="00FF2CCB"/>
    <w:tbl>
      <w:tblPr>
        <w:tblW w:w="48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F268D3" w:rsidRPr="00F268D3" w:rsidTr="00F268D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Первые расчеты мощности земной коры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Таймыро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-Тунгусского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никеленосного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региона проведены по гравиметрическим данным и носили довольно приближенный и часто неоднозначный характер [2, 6, 8]. Положение кровли консолидированной коры определялось на основе массовых расчетов глубины залегания верхних кромок магнитоактивных тел. Однако анализ структуры мелкомасштабных неоднородностей поля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 позволяет судить лишь об общих чертах внутреннего строения верхней трети консолидированной коры [1, 3, 7].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Сейсмическая информация о глубинном строении земной коры региона впервые получена на северном фланге Норильского рудного района при регистрации промышленных взрывов [10]. Согласно этим данным, мощ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ность земной коры сокращается в се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верном направлении с 36 до 30 км, а мощность консолидированной ее части - с 30 до 20 км за счет главным образом «</w:t>
            </w:r>
            <w:proofErr w:type="spellStart"/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гранито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-гнейсовой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оболочки. Граничные скорости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Vr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кровли и подошвы консолидированной ко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ры оценивались соответственно в 6,4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 и 8,2 км/с.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Систематические глубинные сейсмические исследования в Норильском районе начаты в 1975 г. пересечением его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геотраверзами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Воркута - Тикси и Диксон - Хилок (рис. 1), отработанными по методике зондирований МОВ3 - ГС3 со средним шагом 8 – 12 км [5, 91. В результате был установлен двухслойный разрез консолидированной коры региона, причем кровля ее (раздел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внутрикоровый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раздел Б фиксировались преимущественно обменными PS и отраженными волнами, а подошва (раздел М) - обменными, отраженными и преломленными. В Норильском рудном районе выявлена значительная сейсмическая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второго порядка, характерная не только для осадочной оболочки, но и для большей части верхнего слоя консолидированной коры. Основную информацию об этом несут обменные волны и в меньшей степени - отраженные.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125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0"/>
            </w:tblGrid>
            <w:tr w:rsidR="00F268D3" w:rsidRPr="00F268D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68D3" w:rsidRPr="00F268D3" w:rsidRDefault="00F268D3" w:rsidP="00F268D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68D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4201795" cy="4677410"/>
                        <wp:effectExtent l="0" t="0" r="8255" b="8890"/>
                        <wp:docPr id="5" name="Рисунок 5" descr="http://www.gpavet.narod.ru/Public/Centr_Nor/avetgolubfi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gpavet.narod.ru/Public/Centr_Nor/avetgolubfi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01795" cy="4677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Верхняя  мантия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характеризуется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г=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=8,2 км/с, причем на 4-5 км ниже раздела М по профилю Воркута - Тикси фиксируется кровля слоя пониженных скоростей (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Vпл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=7 км/с) мощностью 3-5 км. На восточном фланге Норильского района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микроволновод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резко выклинивается.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Нижний слой консолидированной коры имеет мощность в основном 13 - 16 км 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Vпл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колеблющуюся в пределах 6,96-7,14 км/с. На юго-востоке района отмечается значительное (до 24 км) увеличение его мощности и уменьшение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Vпл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6,7 км/с.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Верхний слой консолидированной коры мощностью 20 – 22 км характеризуется двучленным строением с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Vпл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6,4-6,45 км/с и 6,5-6,6 км/с.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Осадочный чехол мощностью 8 -12 км по данным главным образом обменных волн имеет трех- или четырехчленное строение.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Пластовая скорость нижнего (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рифейского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горизонта ~ 6,2 км/с; близкие значения ее установлены и для вышележащих палеозойских отложений.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информации, полученной по региональным профилям МОВЗ –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ГСЗ,   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позволил сделать вывод о геологической индивидуальности глубинной структуры Норильского рудного района (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транскорового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мегаблока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и на этом основании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пространственно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ограничить область промышленного рудообразования. Вместе с тем подтвердилась недостаточная информативность исследований подобного масштаба для решения задач выявления структурных неоднородностей коры, которые контролируют размещение промышленных рудных зон, узлов и месторождений.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этой причине в 1979 г. ПГО «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Севморгеология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была начата отработка серии среднемасштабных зондирований МОВЗ - ГСЗ с применением аппаратурных комплексов «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Черепаха-М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и «Тайга-2». Рассмотрим результаты первого,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завершенного в 1981 г. этапа работ по профилям Амбарная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Омнутах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(МОВЗ) и Енисей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Кутарамакан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(МОВЗ - ГСЗ) протяженностью соответственно 55 и 255 км (см. рис. 1).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Шаг наблюдений по обоим профилям менялся в соответствии с геологическими задачами исследований и орогидрографическими особенностями района. В зонах рудоконтролирующих разломов точки наблюдений сближались, а в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межразломном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пространстве - разрежались. На профиле Амбарная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Омнутах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расположенном в непосредственной близости от месторождения Норильск-1, среднее расстояние между точками наблюдений составляло 3-5 км; в западной части профиля Енисей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Кутарамакан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5 - 6 км, в восточной 6-7 км с зонами разрежения из-за сложности доставки и установки станций (горы, болота, озера). </w:t>
            </w:r>
          </w:p>
          <w:p w:rsidR="00F268D3" w:rsidRPr="00F268D3" w:rsidRDefault="00F268D3" w:rsidP="00F268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избежание потерь информации на станциях «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Черепаха-М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использовались два одинаково ориентированных трехкомпонентных сейсмографа СК-1П. На станциях комплекса «Тайга-2» применялась шестиканальная километровая расстановка сейсмоприемников СВМ-5 с точечным группированием по 8 штук. Длительность наблюдений МОВЗ на точке определя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лась необходимостью регистрации не менее 5 информативных землетрясений и в зависимости от уровня сейсмической активности колебалась от 12 до 20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Наблюдения ГСЗ велись из трех постоянных пунктов взрыва, помещенных по краям и в центре профиля. Расположение точек наблюдений позволяло получить сейсмическую информацию о земной коре на всю ее мощность.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процессе воспроизведения трехкомпонентная запись сейсмографов СК-1П с помощью входящего в комплект станции поляризационного анализатора ПСА трансформировалась в 21-компонентную, и выделение обменных волн PS велось на следящих составляющих, расположенных в плоскости поляризации колебаний. Применение поляризационного анализа [4] резко повысило надежность выделения волн PS и точность определения значений запаздывания их (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tps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относительно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родоначальной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продольной волны.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основу интерпретации материала легли наблюдения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гсз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Динамические и кинематические характеристики продольных Р и поперечных S прямых, отраженных и преломленных волн позволили идентифицировать основные границы раздела земной коры.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По годографам всех указанных волн были построены графики зависимости средней скорости продольных сейсмических волн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Vp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коэффициента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Vp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Vs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глубины Н, которые использованы для определения опорного каркаса сейсмического разреза на профиле Енисей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Кутарамакан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а также расчета палетки для построения разрезов МОВЗ.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учетом особенностей волнового поля и соответственно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среды (количество границ раздела, их резкость, выдержанность, распределение по вертикали) по разрезу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выделялись  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квазиоднородные</w:t>
            </w:r>
            <w:proofErr w:type="spellEnd"/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блоки. Для каждого блока по данным МОВЗ составлялись диаграммы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(рис. 2). В интервалах разреза, равных 4 км, с перекрытием 50 % подсчитывалось количество определений глубин границ обмена N, нормированное с учетом числа точек наблюдений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пределах блока. Полученные значения (коэффициент 10 введен для исключения дробных чисел) относились к середине интервала. На диаграммах штриховкой показаны зоны отражающих и преломляющих границ, полученные по данным ГСЗ. </w:t>
            </w:r>
          </w:p>
          <w:tbl>
            <w:tblPr>
              <w:tblW w:w="300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03"/>
            </w:tblGrid>
            <w:tr w:rsidR="00F268D3" w:rsidRPr="00F268D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68D3" w:rsidRPr="00F268D3" w:rsidRDefault="00F268D3" w:rsidP="00F268D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68D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8208645" cy="4540250"/>
                        <wp:effectExtent l="0" t="0" r="1905" b="0"/>
                        <wp:docPr id="4" name="Рисунок 4" descr="http://www.gpavet.narod.ru/Public/Centr_Nor/avetgolubfig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pavet.narod.ru/Public/Centr_Nor/avetgolubfig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08645" cy="454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Важнейшая задача выявления зон тектонических нарушений ввиду сложности и дискретности волнового поля, обусловленных как гетерогенностью реальной среды, так и методическими особенностями исследований, решалась на основе лишь наиболее явных, главным образом кинематических структурно-волновых признаков: резкий перепад значений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tps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глубины h границ раздела, явное изменение плотности распределения площадок обмена, их вертикальная группировка по разрезу, совместное расположение нормальных и инверсированных площадок. Кроме того, учитывались данные других геофизических методов и геологической модели.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Широтный профиль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мовз - гсз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Енисей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Кутарамакан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проходит через центральную часть Норильского района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вкрест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простирания его основных пликативных и дизъюнктивных структур (см. рис. 1,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). В восточной части он пересекает региональный траверз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мовз - гсз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Диксон - Хилок (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). Сейсмический разрез по профилю Енисей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Кутарамакан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построен с использованием волн разных типов: обменных, отраженных и преломленных (рис. 3). Наиболее уверенно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прослеживаются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подошва консолидированной коры (раздел М) и граница внутри ее (раздел К). Кровля консолидированной коры (раздел Ф) на отдельных участках профиля также может рассматриваться в качестве опорной сейсмической границы, выделенной только по обменным волнам.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раздела М зафиксированы все типы волн, и отождествление ее базируется на следующих основных признаках: 1)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г=8,15 км/с; 2) наличие интенсивной закритической отраженной волны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М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3)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р=6,3 км/с; 4) выдержанность значений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tps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совпадение глубин залегания, полученных по всем трем типам волн. Отсутствие докритических отражений позволяет предполагать, что раздел М в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данном случае является либо границей первого рода, либо переходным слоем с плавным увеличением скорости. Последнее вероятнее, учитывая почти повсеместно слабую динамическую выразительность обменной волны PS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M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 Глубина залегания раздела М 39-45 км. Отмечается в общем плавное, лишь кое-где незначительно смещенное по разломам падение его с запада на восток до пикетов 130-135 км. В этом районе раздел М резко смещен по разлому с 39 до 45 км и далее относительно спокойно залегает примерно на том же уровне.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475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94"/>
              <w:gridCol w:w="4609"/>
            </w:tblGrid>
            <w:tr w:rsidR="00F268D3" w:rsidRPr="00F268D3">
              <w:trPr>
                <w:tblCellSpacing w:w="15" w:type="dxa"/>
                <w:jc w:val="center"/>
              </w:trPr>
              <w:tc>
                <w:tcPr>
                  <w:tcW w:w="88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68D3" w:rsidRPr="00F268D3" w:rsidRDefault="00F268D3" w:rsidP="00F268D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68D3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629275" cy="5106035"/>
                        <wp:effectExtent l="0" t="0" r="9525" b="0"/>
                        <wp:docPr id="3" name="Рисунок 3" descr="http://www.gpavet.narod.ru/Public/Centr_Nor/avetgolubfig3a1.jpg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gpavet.narod.ru/Public/Centr_Nor/avetgolubfig3a1.jpg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29275" cy="5106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268D3" w:rsidRPr="00F268D3" w:rsidRDefault="00F268D3" w:rsidP="00F268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68D3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650230" cy="5084445"/>
                        <wp:effectExtent l="0" t="0" r="7620" b="1905"/>
                        <wp:docPr id="2" name="Рисунок 2" descr="http://www.gpavet.narod.ru/Public/Centr_Nor/avetgolubfig3b1.jpg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gpavet.narod.ru/Public/Centr_Nor/avetgolubfig3b1.jpg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50230" cy="5084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Ниже подошвы коры до глубин порядка 60 км отмечаются площадки обмена, плотность и регулярность которых падает с глубиной. Инверсированных площадок обмена в этом интервале не установлено. Характерно, что расположение площадок обмена позволяет в некоторых случаях трассировать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коровые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разломы ниже раздела М. Наибольшая плотность площадок обмена наблюдается на первых 5 км ниже раздела М, что еще раз подтверждает предположение о плавном переходе от коры к мантии.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прослеживается по обменным и отраженным волнам, тем не менее он не всегда с уверенностью может быть отнесен к опорным. В покрывающей среде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 5,75-5,95 км/с, в нижнем слое консолидированной коры (НСКК) 6,65-6,7 км/с; для поперечных волн получены значения соответственно 3,05-3,25 и 3,85-3,90 км/с. Рельеф раздела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контрастнее, чем М, что объясняется более существенной ролью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дизъюнктивов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наибольшие амплитуды перемещения по которым (до 4 км) отмечаются на пикетах 88, 175 и, по-видимому, 135 км. Наблюдается как прямое, так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 обратное соотношение знака смещения разделов К и М. Внутренняя сейсмическая структура и мощность НСКК весьма изменчивы по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латерали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Намечается прямая зависимость между мощностью блоков и количеством внутрипластовых границ обмена. Мощность слоя изменяется от 14-18 км в западной части профиля до 20-22 км к востоку от ПК 90.          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Полученные сейсмические данные не позволяют постулировать единство геологической природы внутрикорового раздела К на всем протяжении профиля. Исключив блок V, где не удалось зарегистрировать отраженную от раздела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волну, с этим можно согласиться на основании выдержанности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Vпл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подстилающем слое.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верхней части разреза (до 10 - 12 км) по всем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квазиоднородным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блокам выделяются максимумы разной интенсивности и формы, что, с одной стороны, указывает на высокую степень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среды, а с другой, - на отсутствие в этом интервале глубин опорной сейсмической границы, устойчиво коррелируемой от блока к блоку. Преломляющая граница,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прослеживающаяся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интервале глубин 4-5 км на пикетах 30-50 и 95-115, имеет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6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,15-6,2 км/с, т. е. значения, соответствующие скоростям поверхности консолидированной коры. Однако, как показывают данные измерений на образцах пород Норильского района, такие значения скоростей могут создавать пласты доломитов и окремненных известняков в толще морского палеозоя или пластовые интрузии долеритов. Роль тонких высокоскоростных пластов в этом случае тем очевиднее, что залегающая ниже преломляющей границы толща характеризуется относительно низкими значениями пластовой скорости (5,8-6 км/с).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Вместе с тем на глубинах 8-12 км практически по всему профилю (см. рис. 2, 3) достаточно уверенно прослеживается граница обмена, которую мы связываем с кровлей консолидированной коры (раздел Ф). Основанием для этого послужили три фактора: соответствие рельефа этой границы расчетному положению подошвы платформенного чехла по геологическим данным; регистрация в восточной части профиля (ПК 245-250) на глуби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не 6 км преломленной волны с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Vг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6,65 км/с; данные о положении кровли консолидированной коры на глубине 7 км, полученные по отраженным и преломленным волнам на профиле Диксон - Хилок в месте пересечения с профилем Енисей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Кутарамакан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(ПК 235).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запада на восток в соответствии с характером приповерхностной геологической структуры раздел Ф испытывает плавное погружение от 7 до 10 км, с перерывами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прослеживаясь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 ПК 60, где по тектоническому уступу он максимально погружается до 12 км под осевую зону Норильской мульды. В районе ПК 90 глубина залегания раздела по разлому вновь уменьшается до 8-9 км и приблизительно на этом уровне он прослеживается до ПК 175.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Внутренняя сейсмическая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верхнего слоя консолидированной коры (ВСКК) несколько меньше, чем нижнего. На общем фоне конформного залегания разделов Ф и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отмечаются локальные отклонения от этой особенности, обусловленные более контрастным рельефом нижнего раздела. Это приводит к колебаниям мощности ВСКК от 10 до 16 км, причем наименьшая отмечается в пределах восточного борта Норильской мульды.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Конформность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залегания разделов Ф и К является, на наш взгляд, дополнительным подтверждением правильности отождествления раздела Ф с кровлей консолидированной коры.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характера сейсмической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осадочной оболочки на пикетах 10-120 позволяет выделить две второстепенные, но на отдельных участках достаточно уверенно прослеживаемые границы. Обменно-преломленная граница с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г=6,15-6,2 км/с, прослеживаемая на глубинах 4-6 км, по соотношению ее рельефа с характером приповерхностной геологической структуры, а также на основе анализа мощностей отдельных горизонтов осадочной оболочки может быть отождествлена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либо с одним из тонких высокоскоростных слоев карбонатных образований нижнего палеозоя, либо с кон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тактом вендских терригенных 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рифейских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карбонатных отложений. Обменная граница, прослеживаемая на 1,5-2 км, скорее всего, связана с подошвой терригенно-угленосной верхнепалеозойской толщи. В пределах западного борта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Сыверминской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депрессии (ПК 132-175) имеет место более плотная сейсмическая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вертикали средней и верхней части осадочной оболочки. Локально прослеживаемая преломляющая граница с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г=6,1 км/с на уровне 1,5 км, скорее всего, обусловлена наличием пластовой интрузии траппов.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Профиль МОВЗ Амбарная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Омнутах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был экспериментальным для использования первых серийных образцов новых регистраторов аппаратурного комплекса «Черепаха» применительно к условиям Заполярья и сложной структуре коры Норильского горнопромышленного района. Он пересекает северную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центриклиналь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Норильской мульды и краевые части прилегающих геологических структур приблизительно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вкрест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простирания основных рудоконтролирующих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дизъюнктивов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(см. рис. 1,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). Сейсмическая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среды по этому профилю хуже, причем она уменьшается с северо-запада на юго-восток. Граница обмена, отождествляемая с подошвой земной коры, выделяется по заметному увеличению количества определений на глубинах 41-44 км, причем наибольшая контрастность ее рельефа отмечается на пикетах 15 - 25 (рис. 4). Граница обмена на глубинах 19-25 км, которая может быть отождествлена с внутрикоровым опорным разделом К, по статистической выразительности мало отличается от фона, однако достаточно уверенно выделяется по резкому снижению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3-4-километровых толщах выше и ниже ее. Наибольшая контрастность рельефа раздела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отмечается на пикетах 35-40, где глубина его залегания резко уменьшается с 24 до 19 км. Сейсмическая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мощность НСКК по профилю существенно меняются: заметное ухудшение дифференциации отмечается на пикетах 15-35 и особенно 40-52; мощность слоя на северо-западе составляет 17-19 км и резко увеличивается до 24 км на юго-востоке.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170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11"/>
            </w:tblGrid>
            <w:tr w:rsidR="00F268D3" w:rsidRPr="00F268D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268D3" w:rsidRPr="00F268D3" w:rsidRDefault="00F268D3" w:rsidP="00F268D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68D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5201285" cy="5629275"/>
                        <wp:effectExtent l="0" t="0" r="0" b="9525"/>
                        <wp:docPr id="1" name="Рисунок 1" descr="http://www.gpavet.narod.ru/Public/Centr_Nor/avetgolubfig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gpavet.narod.ru/Public/Centr_Nor/avetgolubfig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1285" cy="562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верхней части разреза наиболее статистически выражена граница обмена на глубине 7-9 км, отождествляемая нами с кровлей консолидированной коры. Плавное залегание раздела Ф нарушается на пикетах 12-20 и 48-53, где скачкообразно с амплитудой до 3 км уменьшается глубина его залегания. Мощность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вскк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счет главным образом контрастности рельефа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колеблется от 15-17 км в северо-западной и центральной частях профиля до 10-12 км в юго-восточной. Наибольшая сейсмическая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всему профилю характерна для осадочного чехла. С разной степенью уверенности повсеместно прослеживается граница обмена на глубинах 4-6 км, которая в первом приближении может быть отождествлена с подошвой нижнего палеозоя. На северо-западе профиля отмечается высокая степень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нижней части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рифейского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(?) чехла. Общая мощность осадочной оболочки колеблется в пределах 7-9 км, сокращаясь в юго-восточном направлении.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Полученная по данным МОВЗ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ГСЗ сейсмическая информация позволяет сделать ряд выводов об особенностях глубинной структуры рассматриваемого района.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Земная кора характеризуется устойчивым трехчленным разрезом и средней мощностью 40-42 км. Наиболее выражен раздел М, достаточно уверенно фиксируется К и менее уверенно (только по волнам PS) Ф. Внутрипластовая сейсмическая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разреза существенна и примерно одинакова для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осадочного чехла и НСКК; менее дифференцирован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вскк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Мощности чехла и ВСКК соизмеримы (8-12 км), а нижний слой составляет примерно половину всей ее мощности. В верхней мантии не обнаружено инверсионных границ раздела, отмеченных в работах [5, 9].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II. Структура коры отличается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мелкоблоковостью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обусловленной большой плотностью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транскоровых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дизъюнктивов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прослеживающихся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иногда в верхнюю мантию.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Наибольшей        контрастностью рельефа отличается раздел К, затем Ф и наименьшей М. Знаки смещения разделов М и К по одной плоскости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межблокового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сместителя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большинстве случаев различны, а разделов К и Ф - одинаковы. В осадочном чехле амплитуды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межблоковых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перемещений постепенно гаснут и на дневной поверхности редко достигают первых сотен метров.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Рифейские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отложения выравнивают рельеф кристаллического фундамента, и палеозойские толщи имеют спокойную платформенную структуру.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По характеру сейсмической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разреза земной коры в пределах профиля Енисей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Кутарамакан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выделено пять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квазиоднородных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блоков, однако степень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квазиоднородности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их  различна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Блоки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в отличие от IV и V, значительно более гетерогенны и их можно расчленить более дробно. Сравнение приповерхностной и глубинной структуры региона с учетом различной степени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квазиоднородности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выделенных блоков позволяет отметить следующее.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Область консолидированной коры в пределах пикетов 0-90 (см. рис. 3, блоки 1, 11 и 111) соответствует Дудинской моноклинали, западной и центральной частям Норильской мульды и характеризуется прямым соотношением со структурами чехла по разделам К и М, а также наибольшей плотностью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дизъюнктивов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расчленяющих ее на девять блоков разной формы и размеров. Это и определяет чрезвычайно высокую латеральную дискретность внутрипластовой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«клавишную» структуру консолидированной коры.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Область консолидированной коры в интервале пикетов 90-135 (блок IV) соответствует восточной части Норильской мульды и западному крылу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Хантайско-Рыбнинского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вала. Здесь также отмечается прямое соотношение рельефа разделов М и К с характером приповерхностных структур. Особенностью блока IV является наиболее высокое положение кровли консолидированной коры, повышенная мощность НСКК и пониженная ВСКК (соотношение мощностей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: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1). Внутрипластовая слоистость на всех уровнях приблизительно одинакова. Западный и восточный контакты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квазиоднородного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блока IV контрастны: первый на уровне разделов Ф и К, второй – М и К.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Область консолидированной коры в интервале пикетов 135-175 (блок V) соответствует восточному крылу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Хантайско-Рыбнинского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вала и западному склону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Сыверминской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депрессии Тунгусской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синеклизы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Рельеф разделов Ф и М находится здесь в прямом, а раздела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в обратном соотношении с характером приповерхностных структур. К особенностям глубинного строения блока V можно отнести также наибольшую плотность сейсмической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всех уровнях и ее устойчивость по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латерали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резкое увеличение мощности ВСКК и контрастное тектоническое ограничение на западном фланге (амплитуда смещения по разделу М порядка 5 км).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Область консолидированной коры в интервале пикетов 175-250 (высокогорная часть) изучена менее детально. Отмечается аномально высокая мощность НСКК (~25 км). Разлом на ПК 175 является, по-видимому, пограничным для восточного фланга Норильского рудного района.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По программе А. В.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Кулинича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(двумерный вариант) на ЭВМ «Минск-32» был рассчитан гравитационный эффект сейсмической модели земной коры исследованного района. Земная кора и верхняя мантия до уровня 50 км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аппроксимировались 10-слойной моделью, причем для определения плотностных характеристик каждого слоя использовались как прямые измерения плотности и скорости с введением поправок за литостатическое давление, так и уравнения регрессии силы тяжести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g от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 [11].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разностной кривой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ост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между наблюденными и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расчетными  значениями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силы тяжести выделяется три типа аномалий с линейными размерами 10-15, 35-45 и свыше 80 км. Два первых типа аномалий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ост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отмечаются над блоком V, которому соответствует и осредненный максимум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Tа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По размерам аномалий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ост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их сопоставления с аномалией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а, а также по геологическим данным можно заключить, что они скорее всего связаны с неучтенным повышением плотности осадочной оболочки и ВСКК за счет насыщения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субпластовыми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телами интрузивных траппов. Особенно высокая плотность интрузивного насыщения чехла предполагается на внутренних флангах тектонического ограничения блока V. Для блоков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(ПК 15-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95) характерно наличие двух последних классов аномалий </w:t>
            </w:r>
            <w:r w:rsidRPr="00F268D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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ост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Исходя из геологических данных и интерпретации гравиметрических материалов [8], можно с уверенностью связать аномалии размером 35 км с интрузивами осадочного чехла. Аномалии же третьего типа вряд ли могут быть вызваны плотностными неоднородностями в коре. На основании их размеров и градиента предполагается наличие плотностных неоднородностей либо в самых низах коры, либо в верхней мантии, находящихся, по-видимому, под центральной частью Норильской мульды, где, как известно, локализованы месторождения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медно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никелевых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руд.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VI. Особое значение для решения поставленных перед среднемасштабными исследованиями МОВЗ - ГСЗ геологических задач имеет разделение выходящих на поверхность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дизъюнктивов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глубине их заложения.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Норильско-Хараелахский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разлом (см. рис. 3, ПК 78; рис. 4, ПК 30), который, по мнению большинства исследователей, контролирует пространственное размещение магматических месторождений медно-никелевых руд, может быть отнесен к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транскоровым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Кета-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Ирбинский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разлом        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(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см. рис. 3, ПК 155), на западном фланге которого локализованы месторождения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Имангдинского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рудного узла, может быть отнесен к внутрикоровым.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Имеется большая группа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транскоровых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дизъюнктивов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причастность которых к пространственному контролю над размещением рудных месторождений требует выяснения.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Итак, полученная с помощью среднемасштабных зондирований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мовз-гсз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информация позволила определить индивидуальность глубинной структуры Норильского рудного района: высокую плотность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транскоровых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дизъюнктивов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или высокую магматическую проницаемость коры; наличие серии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транскоровых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разломов, часть которых контролирует пространственное распределение медно-никелевых месторождений; дискретный характер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внутриблоковой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сейсмической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расслоенности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природу которой еще нужно выяснять.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Настоящая работа является отражением результатов первой части исследований глубинной структуры Норильского рудного района с помощью среднемасштабных зондирований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мовз - гсз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Сейчас завершается интерпретация материалов по северному (Агапа -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Микчанда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и южному (Соленая -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Хаканча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профилям .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СПИСОК ЛИТЕРАТУРЫ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Булина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Л. В.,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Спижарский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Т. Н. Гетерогенность фундамента Сибирской платформы. - В кн.: Тектоника Сибири. Т. III. М., 1970, с. 54-60.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Беляевский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 А. Земная кора в пределах территории СССР. М., Недра, 1974.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Волк В. Э., Крюков С. М., Левин Д. В. Основные черты глубинного строения западной части Таймырской депрессии по аэромагнитным данным. - Уч.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зап.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НИИГА, 1964,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3, с. 107-128.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Гальперин Е. И. Поляризационный метод сейсмических исследований. М., Недра, 1977.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Глубинное строение севера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Западно-Сибирской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плиты по сейсмическим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дaнным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 Н. М. Чернышев, А. В. Егоркин, Э. Г. Данилова и др. - Сов. геология, 1978, № 9, с. 46-58.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Деменицкая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Р. М. Кора и мантия Земли М., Недра, 1967.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Пятницкий В. К. Рельеф фундамента </w:t>
            </w:r>
            <w:proofErr w:type="gram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 структура</w:t>
            </w:r>
            <w:proofErr w:type="gram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чехла Сибирской платформы. 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Геология и геофизика, 1974, № 9, с. 89-</w:t>
            </w: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 xml:space="preserve">98.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Ремпель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 Г., Салов В. М. Природа региональных гравитационных аномалий и их использование при оценке объема интрузивных масс в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Норильско-Хараелахском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прогибе. - Геология и геофизика, 1977, № 9, с. 86-94.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 Сейсмические модели литосферы основных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геоструктур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территории СССР. М., Наука, 1980.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Туезов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И. К. Опыт использования промышленных взрывов для изучения строения земной коры в зоне перехода от Сибирской платформы к Таймырскому прогибу. - Геология и геофизика, 1965, № 2, с. 123-127. </w:t>
            </w:r>
          </w:p>
          <w:p w:rsidR="00F268D3" w:rsidRPr="00F268D3" w:rsidRDefault="00F268D3" w:rsidP="00F268D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Уразаев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Б. М.,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Воларовuч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М. П., </w:t>
            </w:r>
            <w:proofErr w:type="spellStart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Курскеев</w:t>
            </w:r>
            <w:proofErr w:type="spellEnd"/>
            <w:r w:rsidRPr="00F268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 К. Физические свойства горных пород в глубинных термодинамических условиях. Алма-Ата, Наука, 1973. </w:t>
            </w:r>
          </w:p>
        </w:tc>
      </w:tr>
    </w:tbl>
    <w:p w:rsidR="00F268D3" w:rsidRDefault="00F268D3"/>
    <w:sectPr w:rsidR="00F2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8D3"/>
    <w:rsid w:val="00F268D3"/>
    <w:rsid w:val="00FF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42C1E-3EF3-48C2-969A-B28CB65E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F2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F2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2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6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pavet.narod.ru/avetgolubfig3b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pavet.narod.ru/avetgolubfig3a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3750</Words>
  <Characters>21380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2020-02-13T07:45:00Z</dcterms:created>
  <dcterms:modified xsi:type="dcterms:W3CDTF">2020-02-13T07:47:00Z</dcterms:modified>
</cp:coreProperties>
</file>